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c"/>
        <w:tblW w:w="9897" w:type="dxa"/>
        <w:tblLook w:val="04A0"/>
      </w:tblPr>
      <w:tblGrid>
        <w:gridCol w:w="3794"/>
        <w:gridCol w:w="2033"/>
        <w:gridCol w:w="2035"/>
        <w:gridCol w:w="2035"/>
      </w:tblGrid>
      <w:tr w:rsidR="00A826CE" w:rsidRPr="00A826CE" w:rsidTr="00A826CE">
        <w:tc>
          <w:tcPr>
            <w:tcW w:w="3794" w:type="dxa"/>
            <w:vAlign w:val="bottom"/>
          </w:tcPr>
          <w:p w:rsidR="00A826CE" w:rsidRPr="00A826CE" w:rsidRDefault="00A826CE">
            <w:pPr>
              <w:jc w:val="center"/>
              <w:rPr>
                <w:b/>
                <w:bCs/>
                <w:color w:val="000000"/>
                <w:sz w:val="18"/>
                <w:szCs w:val="18"/>
                <w:lang w:val="el-GR"/>
              </w:rPr>
            </w:pPr>
            <w:r w:rsidRPr="00A826CE">
              <w:rPr>
                <w:b/>
                <w:bCs/>
                <w:color w:val="000000"/>
                <w:sz w:val="18"/>
                <w:szCs w:val="18"/>
                <w:lang w:val="el-GR"/>
              </w:rPr>
              <w:t>Α. ΤΕΧΝΙΚΕΣ ΠΡΟΔΙΑΓΡΑΦΕΣ ΣΥΝΤΗΡΗΣΗΣ ΤΗΛΕΦΩΝΙΚΟΥ ΚΕΝΤΡΟΥ</w:t>
            </w:r>
          </w:p>
        </w:tc>
        <w:tc>
          <w:tcPr>
            <w:tcW w:w="2033" w:type="dxa"/>
          </w:tcPr>
          <w:p w:rsidR="00A826CE" w:rsidRPr="00A30F3D" w:rsidRDefault="00A826CE" w:rsidP="00626FF0">
            <w:pPr>
              <w:pStyle w:val="ad"/>
              <w:tabs>
                <w:tab w:val="left" w:pos="540"/>
                <w:tab w:val="left" w:pos="900"/>
                <w:tab w:val="left" w:pos="1080"/>
                <w:tab w:val="left" w:pos="1260"/>
                <w:tab w:val="left" w:pos="1440"/>
                <w:tab w:val="left" w:pos="1620"/>
              </w:tabs>
              <w:jc w:val="both"/>
              <w:rPr>
                <w:rFonts w:cs="Calibri"/>
                <w:b/>
                <w:bCs/>
                <w:color w:val="000000"/>
                <w:sz w:val="20"/>
                <w:szCs w:val="20"/>
              </w:rPr>
            </w:pPr>
            <w:r w:rsidRPr="00A30F3D">
              <w:rPr>
                <w:rFonts w:cs="Calibri"/>
                <w:b/>
                <w:bCs/>
                <w:color w:val="000000"/>
                <w:sz w:val="20"/>
                <w:szCs w:val="20"/>
              </w:rPr>
              <w:t>ΑΠΑΙΤΗΣΗ</w:t>
            </w:r>
          </w:p>
        </w:tc>
        <w:tc>
          <w:tcPr>
            <w:tcW w:w="2035" w:type="dxa"/>
          </w:tcPr>
          <w:p w:rsidR="00A826CE" w:rsidRPr="00A30F3D" w:rsidRDefault="00A826CE" w:rsidP="00626FF0">
            <w:pPr>
              <w:pStyle w:val="ad"/>
              <w:tabs>
                <w:tab w:val="left" w:pos="540"/>
                <w:tab w:val="left" w:pos="900"/>
                <w:tab w:val="left" w:pos="1080"/>
                <w:tab w:val="left" w:pos="1260"/>
                <w:tab w:val="left" w:pos="1440"/>
                <w:tab w:val="left" w:pos="1620"/>
              </w:tabs>
              <w:jc w:val="center"/>
              <w:rPr>
                <w:rFonts w:cs="Calibri"/>
                <w:b/>
                <w:bCs/>
                <w:color w:val="000000"/>
                <w:sz w:val="20"/>
                <w:szCs w:val="20"/>
              </w:rPr>
            </w:pPr>
            <w:r w:rsidRPr="00A30F3D">
              <w:rPr>
                <w:rFonts w:cs="Calibri"/>
                <w:b/>
                <w:bCs/>
                <w:color w:val="000000"/>
                <w:sz w:val="20"/>
                <w:szCs w:val="20"/>
              </w:rPr>
              <w:t>ΑΠΑΝΤΗΣΗ ΥΠΟΨΗΦΙΟΥ</w:t>
            </w:r>
          </w:p>
        </w:tc>
        <w:tc>
          <w:tcPr>
            <w:tcW w:w="2035" w:type="dxa"/>
          </w:tcPr>
          <w:p w:rsidR="00A826CE" w:rsidRPr="00A30F3D" w:rsidRDefault="00A826CE" w:rsidP="00626FF0">
            <w:pPr>
              <w:pStyle w:val="ad"/>
              <w:tabs>
                <w:tab w:val="left" w:pos="540"/>
                <w:tab w:val="left" w:pos="900"/>
                <w:tab w:val="left" w:pos="1080"/>
                <w:tab w:val="left" w:pos="1260"/>
                <w:tab w:val="left" w:pos="1440"/>
                <w:tab w:val="left" w:pos="1620"/>
              </w:tabs>
              <w:jc w:val="center"/>
              <w:rPr>
                <w:rFonts w:cs="Calibri"/>
                <w:b/>
                <w:bCs/>
                <w:color w:val="000000"/>
                <w:sz w:val="20"/>
                <w:szCs w:val="20"/>
              </w:rPr>
            </w:pPr>
            <w:r w:rsidRPr="00A30F3D">
              <w:rPr>
                <w:rFonts w:cs="Calibri"/>
                <w:b/>
                <w:bCs/>
                <w:color w:val="000000"/>
                <w:sz w:val="20"/>
                <w:szCs w:val="20"/>
              </w:rPr>
              <w:t>ΠΑΡΑΠΟΜΠΗ ΣΕ ΤΕΧΝΙΚΑ ΦΥΛΛΑΔΙΑ</w:t>
            </w:r>
          </w:p>
        </w:tc>
      </w:tr>
      <w:tr w:rsidR="00A826CE" w:rsidTr="00A826CE">
        <w:tc>
          <w:tcPr>
            <w:tcW w:w="3794" w:type="dxa"/>
            <w:vAlign w:val="bottom"/>
          </w:tcPr>
          <w:p w:rsidR="00A826CE" w:rsidRDefault="00A826CE">
            <w:pPr>
              <w:rPr>
                <w:color w:val="000000"/>
                <w:sz w:val="18"/>
                <w:szCs w:val="18"/>
              </w:rPr>
            </w:pPr>
            <w:r>
              <w:rPr>
                <w:color w:val="000000"/>
                <w:w w:val="80"/>
                <w:sz w:val="18"/>
                <w:szCs w:val="18"/>
              </w:rPr>
              <w:t>ΓΕΝΙΚΑ</w:t>
            </w:r>
          </w:p>
        </w:tc>
        <w:tc>
          <w:tcPr>
            <w:tcW w:w="2033" w:type="dxa"/>
          </w:tcPr>
          <w:p w:rsidR="00A826CE" w:rsidRDefault="00A826CE"/>
        </w:tc>
        <w:tc>
          <w:tcPr>
            <w:tcW w:w="2035" w:type="dxa"/>
          </w:tcPr>
          <w:p w:rsidR="00A826CE" w:rsidRDefault="00A826CE"/>
        </w:tc>
        <w:tc>
          <w:tcPr>
            <w:tcW w:w="2035" w:type="dxa"/>
          </w:tcPr>
          <w:p w:rsidR="00A826CE" w:rsidRDefault="00A826CE"/>
        </w:tc>
      </w:tr>
      <w:tr w:rsidR="00A826CE" w:rsidRPr="00A826CE" w:rsidTr="00A826CE">
        <w:tc>
          <w:tcPr>
            <w:tcW w:w="3794" w:type="dxa"/>
            <w:vAlign w:val="bottom"/>
          </w:tcPr>
          <w:p w:rsidR="00A826CE" w:rsidRPr="00834188" w:rsidRDefault="00A826CE">
            <w:pPr>
              <w:rPr>
                <w:color w:val="000000"/>
                <w:sz w:val="18"/>
                <w:szCs w:val="18"/>
                <w:lang w:val="el-GR"/>
              </w:rPr>
            </w:pPr>
            <w:r w:rsidRPr="00A826CE">
              <w:rPr>
                <w:color w:val="000000"/>
                <w:sz w:val="18"/>
                <w:szCs w:val="18"/>
                <w:lang w:val="el-GR"/>
              </w:rPr>
              <w:t>Ο   διαγωνισμός   αφορά   στην   ανάδειξη   εργολάβου   για   τις   εργασίες   συντήρησης   του</w:t>
            </w:r>
            <w:r w:rsidR="00834188">
              <w:rPr>
                <w:color w:val="000000"/>
                <w:sz w:val="18"/>
                <w:szCs w:val="18"/>
                <w:lang w:val="el-GR"/>
              </w:rPr>
              <w:t xml:space="preserve"> </w:t>
            </w:r>
            <w:r w:rsidR="00834188" w:rsidRPr="00834188">
              <w:rPr>
                <w:color w:val="000000"/>
                <w:spacing w:val="-1"/>
                <w:sz w:val="18"/>
                <w:szCs w:val="18"/>
                <w:lang w:val="el-GR"/>
              </w:rPr>
              <w:t>τηλεφωνικού κέντρου του Νοσοκομείου.</w:t>
            </w:r>
          </w:p>
        </w:tc>
        <w:tc>
          <w:tcPr>
            <w:tcW w:w="2033" w:type="dxa"/>
          </w:tcPr>
          <w:p w:rsidR="00A826CE" w:rsidRDefault="00834188">
            <w:pPr>
              <w:rPr>
                <w:lang w:val="el-GR"/>
              </w:rPr>
            </w:pPr>
            <w:r>
              <w:rPr>
                <w:lang w:val="el-GR"/>
              </w:rPr>
              <w:t>ΝΑΙ</w:t>
            </w:r>
          </w:p>
          <w:p w:rsidR="00834188" w:rsidRPr="00A826CE" w:rsidRDefault="00834188">
            <w:pPr>
              <w:rPr>
                <w:lang w:val="el-GR"/>
              </w:rPr>
            </w:pPr>
          </w:p>
        </w:tc>
        <w:tc>
          <w:tcPr>
            <w:tcW w:w="2035" w:type="dxa"/>
          </w:tcPr>
          <w:p w:rsidR="00A826CE" w:rsidRPr="00A826CE" w:rsidRDefault="00A826CE">
            <w:pPr>
              <w:rPr>
                <w:lang w:val="el-GR"/>
              </w:rPr>
            </w:pPr>
          </w:p>
        </w:tc>
        <w:tc>
          <w:tcPr>
            <w:tcW w:w="2035" w:type="dxa"/>
          </w:tcPr>
          <w:p w:rsidR="00A826CE" w:rsidRPr="00A826CE" w:rsidRDefault="00A826CE">
            <w:pPr>
              <w:rPr>
                <w:lang w:val="el-GR"/>
              </w:rPr>
            </w:pPr>
          </w:p>
        </w:tc>
      </w:tr>
      <w:tr w:rsidR="00A826CE" w:rsidRPr="00A826CE" w:rsidTr="00A826CE">
        <w:tc>
          <w:tcPr>
            <w:tcW w:w="3794" w:type="dxa"/>
            <w:vAlign w:val="bottom"/>
          </w:tcPr>
          <w:p w:rsidR="00A826CE" w:rsidRPr="00A826CE" w:rsidRDefault="00A826CE" w:rsidP="00834188">
            <w:pPr>
              <w:rPr>
                <w:color w:val="000000"/>
                <w:sz w:val="18"/>
                <w:szCs w:val="18"/>
                <w:lang w:val="el-GR"/>
              </w:rPr>
            </w:pPr>
            <w:r w:rsidRPr="00A826CE">
              <w:rPr>
                <w:color w:val="000000"/>
                <w:sz w:val="18"/>
                <w:szCs w:val="18"/>
                <w:lang w:val="el-GR"/>
              </w:rPr>
              <w:t xml:space="preserve">Ο τύπος συστήματος του τηλεφωνικού κέντρου είναι ο </w:t>
            </w:r>
            <w:r>
              <w:rPr>
                <w:color w:val="000000"/>
                <w:sz w:val="18"/>
                <w:szCs w:val="18"/>
              </w:rPr>
              <w:t>Coral</w:t>
            </w:r>
            <w:r w:rsidRPr="00A826CE">
              <w:rPr>
                <w:color w:val="000000"/>
                <w:sz w:val="18"/>
                <w:szCs w:val="18"/>
                <w:lang w:val="el-GR"/>
              </w:rPr>
              <w:t xml:space="preserve"> ΙΙΙ του κατασκευαστή </w:t>
            </w:r>
            <w:r>
              <w:rPr>
                <w:color w:val="000000"/>
                <w:sz w:val="18"/>
                <w:szCs w:val="18"/>
              </w:rPr>
              <w:t>TADIRAN</w:t>
            </w:r>
            <w:r w:rsidRPr="00A826CE">
              <w:rPr>
                <w:color w:val="000000"/>
                <w:sz w:val="18"/>
                <w:szCs w:val="18"/>
                <w:lang w:val="el-GR"/>
              </w:rPr>
              <w:t>. Ο χρόνος της σύμβασης ορίζεται στο ένα έτος, με δικαίωμα  προαίρεσης ενός έτους.</w:t>
            </w:r>
          </w:p>
        </w:tc>
        <w:tc>
          <w:tcPr>
            <w:tcW w:w="2033" w:type="dxa"/>
          </w:tcPr>
          <w:p w:rsidR="002F125D" w:rsidRDefault="002F125D" w:rsidP="002F125D">
            <w:pPr>
              <w:rPr>
                <w:lang w:val="el-GR"/>
              </w:rPr>
            </w:pPr>
            <w:r>
              <w:rPr>
                <w:lang w:val="el-GR"/>
              </w:rPr>
              <w:t>ΝΑΙ</w:t>
            </w:r>
          </w:p>
          <w:p w:rsidR="00A826CE" w:rsidRPr="00A826CE" w:rsidRDefault="00A826CE">
            <w:pPr>
              <w:rPr>
                <w:lang w:val="el-GR"/>
              </w:rPr>
            </w:pPr>
          </w:p>
        </w:tc>
        <w:tc>
          <w:tcPr>
            <w:tcW w:w="2035" w:type="dxa"/>
          </w:tcPr>
          <w:p w:rsidR="00A826CE" w:rsidRPr="00A826CE" w:rsidRDefault="00A826CE">
            <w:pPr>
              <w:rPr>
                <w:lang w:val="el-GR"/>
              </w:rPr>
            </w:pPr>
          </w:p>
        </w:tc>
        <w:tc>
          <w:tcPr>
            <w:tcW w:w="2035" w:type="dxa"/>
          </w:tcPr>
          <w:p w:rsidR="00A826CE" w:rsidRPr="00A826CE" w:rsidRDefault="00A826CE">
            <w:pPr>
              <w:rPr>
                <w:lang w:val="el-GR"/>
              </w:rPr>
            </w:pPr>
          </w:p>
        </w:tc>
      </w:tr>
      <w:tr w:rsidR="00A826CE" w:rsidRPr="00A826CE" w:rsidTr="00A826CE">
        <w:tc>
          <w:tcPr>
            <w:tcW w:w="3794" w:type="dxa"/>
            <w:vAlign w:val="bottom"/>
          </w:tcPr>
          <w:p w:rsidR="00A826CE" w:rsidRPr="00A826CE" w:rsidRDefault="00A826CE" w:rsidP="00834188">
            <w:pPr>
              <w:rPr>
                <w:color w:val="000000"/>
                <w:sz w:val="18"/>
                <w:szCs w:val="18"/>
                <w:lang w:val="el-GR"/>
              </w:rPr>
            </w:pPr>
            <w:r w:rsidRPr="00A826CE">
              <w:rPr>
                <w:color w:val="000000"/>
                <w:sz w:val="18"/>
                <w:szCs w:val="18"/>
                <w:lang w:val="el-GR"/>
              </w:rPr>
              <w:t xml:space="preserve">Προϋπολογισμός  14400+ΦΠΑ ή 17856 με ΦΠΑ </w:t>
            </w:r>
          </w:p>
        </w:tc>
        <w:tc>
          <w:tcPr>
            <w:tcW w:w="2033" w:type="dxa"/>
          </w:tcPr>
          <w:p w:rsidR="00A826CE" w:rsidRPr="00A826CE" w:rsidRDefault="00A826CE">
            <w:pPr>
              <w:rPr>
                <w:lang w:val="el-GR"/>
              </w:rPr>
            </w:pPr>
          </w:p>
        </w:tc>
        <w:tc>
          <w:tcPr>
            <w:tcW w:w="2035" w:type="dxa"/>
          </w:tcPr>
          <w:p w:rsidR="00A826CE" w:rsidRPr="00A826CE" w:rsidRDefault="00A826CE">
            <w:pPr>
              <w:rPr>
                <w:lang w:val="el-GR"/>
              </w:rPr>
            </w:pPr>
          </w:p>
        </w:tc>
        <w:tc>
          <w:tcPr>
            <w:tcW w:w="2035" w:type="dxa"/>
          </w:tcPr>
          <w:p w:rsidR="00A826CE" w:rsidRPr="00A826CE" w:rsidRDefault="00A826CE">
            <w:pPr>
              <w:rPr>
                <w:lang w:val="el-GR"/>
              </w:rPr>
            </w:pPr>
          </w:p>
        </w:tc>
      </w:tr>
      <w:tr w:rsidR="00A826CE" w:rsidTr="00A826CE">
        <w:tc>
          <w:tcPr>
            <w:tcW w:w="3794" w:type="dxa"/>
            <w:vAlign w:val="bottom"/>
          </w:tcPr>
          <w:p w:rsidR="00A826CE" w:rsidRDefault="00A826CE">
            <w:pPr>
              <w:rPr>
                <w:color w:val="000000"/>
                <w:sz w:val="18"/>
                <w:szCs w:val="18"/>
              </w:rPr>
            </w:pPr>
            <w:r>
              <w:rPr>
                <w:color w:val="000000"/>
                <w:sz w:val="18"/>
                <w:szCs w:val="18"/>
              </w:rPr>
              <w:t>ΤΕΧΝΙΚΕΣ ΑΠΑΙΤΗΣΕΙΣ</w:t>
            </w:r>
          </w:p>
        </w:tc>
        <w:tc>
          <w:tcPr>
            <w:tcW w:w="2033" w:type="dxa"/>
          </w:tcPr>
          <w:p w:rsidR="00A826CE" w:rsidRDefault="00A826CE"/>
        </w:tc>
        <w:tc>
          <w:tcPr>
            <w:tcW w:w="2035" w:type="dxa"/>
          </w:tcPr>
          <w:p w:rsidR="00A826CE" w:rsidRDefault="00A826CE"/>
        </w:tc>
        <w:tc>
          <w:tcPr>
            <w:tcW w:w="2035" w:type="dxa"/>
          </w:tcPr>
          <w:p w:rsidR="00A826CE" w:rsidRDefault="00A826CE"/>
        </w:tc>
      </w:tr>
      <w:tr w:rsidR="00A826CE" w:rsidRPr="00A826CE" w:rsidTr="00A826CE">
        <w:tc>
          <w:tcPr>
            <w:tcW w:w="3794" w:type="dxa"/>
            <w:vAlign w:val="bottom"/>
          </w:tcPr>
          <w:p w:rsidR="00A826CE" w:rsidRPr="00A826CE" w:rsidRDefault="00A826CE">
            <w:pPr>
              <w:rPr>
                <w:color w:val="000000"/>
                <w:szCs w:val="22"/>
                <w:lang w:val="el-GR"/>
              </w:rPr>
            </w:pPr>
            <w:r w:rsidRPr="00A826CE">
              <w:rPr>
                <w:color w:val="000000"/>
                <w:spacing w:val="-2"/>
                <w:szCs w:val="22"/>
                <w:lang w:val="el-GR"/>
              </w:rPr>
              <w:t>1.</w:t>
            </w:r>
            <w:r>
              <w:rPr>
                <w:color w:val="000000"/>
                <w:spacing w:val="-2"/>
                <w:sz w:val="14"/>
                <w:szCs w:val="14"/>
              </w:rPr>
              <w:t>      </w:t>
            </w:r>
            <w:r w:rsidRPr="00A826CE">
              <w:rPr>
                <w:color w:val="000000"/>
                <w:spacing w:val="-2"/>
                <w:sz w:val="14"/>
                <w:szCs w:val="14"/>
                <w:lang w:val="el-GR"/>
              </w:rPr>
              <w:t xml:space="preserve"> </w:t>
            </w:r>
            <w:r w:rsidRPr="00A826CE">
              <w:rPr>
                <w:color w:val="000000"/>
                <w:spacing w:val="-2"/>
                <w:sz w:val="18"/>
                <w:szCs w:val="18"/>
                <w:lang w:val="el-GR"/>
              </w:rPr>
              <w:t>Η αποκατάσταση των βλαβών και η παροχή υπηρεσιών, θα γίνεται εντός εργάσιμων και μη ημερών και ωρών (δηλ. 24ωρη κάλυψη για 365 ημέρες τον χρόνο) και θα περιλαμβάνει την προληπτική συντήρηση του τηλεφωνικού κέντρου 4 φορές το χρόνο, η οποία συνιστάται στη ρύθμιση και αντικατάσταση ανταλλακτικών (θεωρουμένων αναγκαίων κατά την κρίση της εταιρίας), και στην κατά κλήση συντήρηση προς επανόρθωση του υπάρχοντος προβλήματος.</w:t>
            </w:r>
          </w:p>
        </w:tc>
        <w:tc>
          <w:tcPr>
            <w:tcW w:w="2033" w:type="dxa"/>
          </w:tcPr>
          <w:p w:rsidR="002F125D" w:rsidRDefault="002F125D" w:rsidP="002F125D">
            <w:pPr>
              <w:rPr>
                <w:lang w:val="el-GR"/>
              </w:rPr>
            </w:pPr>
            <w:r>
              <w:rPr>
                <w:lang w:val="el-GR"/>
              </w:rPr>
              <w:t>ΝΑΙ</w:t>
            </w:r>
          </w:p>
          <w:p w:rsidR="00A826CE" w:rsidRPr="00A826CE" w:rsidRDefault="00A826CE">
            <w:pPr>
              <w:rPr>
                <w:lang w:val="el-GR"/>
              </w:rPr>
            </w:pPr>
          </w:p>
        </w:tc>
        <w:tc>
          <w:tcPr>
            <w:tcW w:w="2035" w:type="dxa"/>
          </w:tcPr>
          <w:p w:rsidR="00A826CE" w:rsidRPr="00A826CE" w:rsidRDefault="00A826CE">
            <w:pPr>
              <w:rPr>
                <w:lang w:val="el-GR"/>
              </w:rPr>
            </w:pPr>
          </w:p>
        </w:tc>
        <w:tc>
          <w:tcPr>
            <w:tcW w:w="2035" w:type="dxa"/>
          </w:tcPr>
          <w:p w:rsidR="00A826CE" w:rsidRPr="00A826CE" w:rsidRDefault="00A826CE">
            <w:pPr>
              <w:rPr>
                <w:lang w:val="el-GR"/>
              </w:rPr>
            </w:pPr>
          </w:p>
        </w:tc>
      </w:tr>
      <w:tr w:rsidR="00A826CE" w:rsidRPr="00A826CE" w:rsidTr="00A826CE">
        <w:tc>
          <w:tcPr>
            <w:tcW w:w="3794" w:type="dxa"/>
            <w:vAlign w:val="bottom"/>
          </w:tcPr>
          <w:p w:rsidR="00A826CE" w:rsidRPr="00A826CE" w:rsidRDefault="00A826CE">
            <w:pPr>
              <w:rPr>
                <w:color w:val="000000"/>
                <w:szCs w:val="22"/>
                <w:lang w:val="el-GR"/>
              </w:rPr>
            </w:pPr>
            <w:r w:rsidRPr="00A826CE">
              <w:rPr>
                <w:color w:val="000000"/>
                <w:spacing w:val="-2"/>
                <w:szCs w:val="22"/>
                <w:lang w:val="el-GR"/>
              </w:rPr>
              <w:t>2.</w:t>
            </w:r>
            <w:r>
              <w:rPr>
                <w:color w:val="000000"/>
                <w:spacing w:val="-2"/>
                <w:sz w:val="14"/>
                <w:szCs w:val="14"/>
              </w:rPr>
              <w:t>      </w:t>
            </w:r>
            <w:r w:rsidRPr="00A826CE">
              <w:rPr>
                <w:color w:val="000000"/>
                <w:spacing w:val="-2"/>
                <w:sz w:val="14"/>
                <w:szCs w:val="14"/>
                <w:lang w:val="el-GR"/>
              </w:rPr>
              <w:t xml:space="preserve"> </w:t>
            </w:r>
            <w:r w:rsidRPr="00A826CE">
              <w:rPr>
                <w:color w:val="000000"/>
                <w:spacing w:val="-2"/>
                <w:sz w:val="18"/>
                <w:szCs w:val="18"/>
                <w:lang w:val="el-GR"/>
              </w:rPr>
              <w:t>Για την παροχή των παραπάνω υπηρεσιών η εταιρία θα πρέπει να διατηρεί πλήρη αποθήκη ανταλλακτικών για την άμεση ανταπόκρισή της.</w:t>
            </w:r>
          </w:p>
        </w:tc>
        <w:tc>
          <w:tcPr>
            <w:tcW w:w="2033" w:type="dxa"/>
          </w:tcPr>
          <w:p w:rsidR="002F125D" w:rsidRDefault="002F125D" w:rsidP="002F125D">
            <w:pPr>
              <w:rPr>
                <w:lang w:val="el-GR"/>
              </w:rPr>
            </w:pPr>
            <w:r>
              <w:rPr>
                <w:lang w:val="el-GR"/>
              </w:rPr>
              <w:t>ΝΑΙ</w:t>
            </w:r>
          </w:p>
          <w:p w:rsidR="00A826CE" w:rsidRPr="00A826CE" w:rsidRDefault="00A826CE">
            <w:pPr>
              <w:rPr>
                <w:lang w:val="el-GR"/>
              </w:rPr>
            </w:pPr>
          </w:p>
        </w:tc>
        <w:tc>
          <w:tcPr>
            <w:tcW w:w="2035" w:type="dxa"/>
          </w:tcPr>
          <w:p w:rsidR="00A826CE" w:rsidRPr="00A826CE" w:rsidRDefault="00A826CE">
            <w:pPr>
              <w:rPr>
                <w:lang w:val="el-GR"/>
              </w:rPr>
            </w:pPr>
          </w:p>
        </w:tc>
        <w:tc>
          <w:tcPr>
            <w:tcW w:w="2035" w:type="dxa"/>
          </w:tcPr>
          <w:p w:rsidR="00A826CE" w:rsidRPr="00A826CE" w:rsidRDefault="00A826CE">
            <w:pPr>
              <w:rPr>
                <w:lang w:val="el-GR"/>
              </w:rPr>
            </w:pPr>
          </w:p>
        </w:tc>
      </w:tr>
      <w:tr w:rsidR="00A826CE" w:rsidRPr="00A826CE" w:rsidTr="00A826CE">
        <w:tc>
          <w:tcPr>
            <w:tcW w:w="3794" w:type="dxa"/>
            <w:vAlign w:val="bottom"/>
          </w:tcPr>
          <w:p w:rsidR="00A826CE" w:rsidRPr="00A826CE" w:rsidRDefault="00A826CE">
            <w:pPr>
              <w:rPr>
                <w:color w:val="000000"/>
                <w:szCs w:val="22"/>
                <w:lang w:val="el-GR"/>
              </w:rPr>
            </w:pPr>
            <w:r w:rsidRPr="00A826CE">
              <w:rPr>
                <w:color w:val="000000"/>
                <w:spacing w:val="-2"/>
                <w:szCs w:val="22"/>
                <w:lang w:val="el-GR"/>
              </w:rPr>
              <w:t>3.</w:t>
            </w:r>
            <w:r>
              <w:rPr>
                <w:color w:val="000000"/>
                <w:spacing w:val="-2"/>
                <w:sz w:val="14"/>
                <w:szCs w:val="14"/>
              </w:rPr>
              <w:t>      </w:t>
            </w:r>
            <w:r w:rsidRPr="00A826CE">
              <w:rPr>
                <w:color w:val="000000"/>
                <w:spacing w:val="-2"/>
                <w:sz w:val="14"/>
                <w:szCs w:val="14"/>
                <w:lang w:val="el-GR"/>
              </w:rPr>
              <w:t xml:space="preserve"> </w:t>
            </w:r>
            <w:r w:rsidRPr="00A826CE">
              <w:rPr>
                <w:color w:val="000000"/>
                <w:spacing w:val="-2"/>
                <w:sz w:val="18"/>
                <w:szCs w:val="18"/>
                <w:lang w:val="el-GR"/>
              </w:rPr>
              <w:t xml:space="preserve">Η κατά κλήση παροχή υπηρεσιών  υποστήριξης  θα  εκπληρώνεται  αυθημερόν  για  </w:t>
            </w:r>
            <w:r w:rsidRPr="00A826CE">
              <w:rPr>
                <w:color w:val="0000FF"/>
                <w:spacing w:val="-2"/>
                <w:sz w:val="18"/>
                <w:szCs w:val="18"/>
                <w:u w:val="single"/>
                <w:lang w:val="el-GR"/>
              </w:rPr>
              <w:t>σοβαρές</w:t>
            </w:r>
            <w:r w:rsidRPr="00A826CE">
              <w:rPr>
                <w:color w:val="0000FF"/>
                <w:spacing w:val="-2"/>
                <w:sz w:val="18"/>
                <w:szCs w:val="18"/>
                <w:lang w:val="el-GR"/>
              </w:rPr>
              <w:t xml:space="preserve"> </w:t>
            </w:r>
            <w:r w:rsidRPr="00A826CE">
              <w:rPr>
                <w:color w:val="0000FF"/>
                <w:spacing w:val="-2"/>
                <w:sz w:val="18"/>
                <w:szCs w:val="18"/>
                <w:u w:val="single"/>
                <w:lang w:val="el-GR"/>
              </w:rPr>
              <w:t xml:space="preserve">βλάβες, </w:t>
            </w:r>
            <w:r w:rsidRPr="00A826CE">
              <w:rPr>
                <w:color w:val="000000"/>
                <w:spacing w:val="-2"/>
                <w:sz w:val="18"/>
                <w:szCs w:val="18"/>
                <w:lang w:val="el-GR"/>
              </w:rPr>
              <w:t xml:space="preserve">άλλως αποκαλούμενες και ως </w:t>
            </w:r>
            <w:r w:rsidRPr="00A826CE">
              <w:rPr>
                <w:color w:val="0000FF"/>
                <w:spacing w:val="-2"/>
                <w:sz w:val="18"/>
                <w:szCs w:val="18"/>
                <w:u w:val="single"/>
                <w:lang w:val="el-GR"/>
              </w:rPr>
              <w:t xml:space="preserve">ειδικές περιπτώσεις </w:t>
            </w:r>
            <w:r w:rsidRPr="00A826CE">
              <w:rPr>
                <w:color w:val="000000"/>
                <w:spacing w:val="-2"/>
                <w:sz w:val="18"/>
                <w:szCs w:val="18"/>
                <w:lang w:val="el-GR"/>
              </w:rPr>
              <w:t xml:space="preserve">των συστημάτων, ενώ η γνωστοποίηση πιθανών σοβαρών προβλημάτων μπορεί να γίνεται εντός του εικοσιτετραώρου. Ο μέγιστος χρόνος ανταπόκρισης προς άρση </w:t>
            </w:r>
            <w:r w:rsidRPr="00A826CE">
              <w:rPr>
                <w:color w:val="0000FF"/>
                <w:spacing w:val="-2"/>
                <w:sz w:val="18"/>
                <w:szCs w:val="18"/>
                <w:u w:val="single"/>
                <w:lang w:val="el-GR"/>
              </w:rPr>
              <w:t xml:space="preserve">σοβαρής βλάβης </w:t>
            </w:r>
            <w:r w:rsidRPr="00A826CE">
              <w:rPr>
                <w:color w:val="000000"/>
                <w:spacing w:val="-2"/>
                <w:sz w:val="18"/>
                <w:szCs w:val="18"/>
                <w:lang w:val="el-GR"/>
              </w:rPr>
              <w:t>δεν μπορεί να υπερβαίνει τις 4 ώρες.</w:t>
            </w:r>
          </w:p>
        </w:tc>
        <w:tc>
          <w:tcPr>
            <w:tcW w:w="2033" w:type="dxa"/>
          </w:tcPr>
          <w:p w:rsidR="002F125D" w:rsidRDefault="002F125D" w:rsidP="002F125D">
            <w:pPr>
              <w:rPr>
                <w:lang w:val="el-GR"/>
              </w:rPr>
            </w:pPr>
            <w:r>
              <w:rPr>
                <w:lang w:val="el-GR"/>
              </w:rPr>
              <w:t>ΝΑΙ</w:t>
            </w:r>
          </w:p>
          <w:p w:rsidR="00A826CE" w:rsidRPr="00A826CE" w:rsidRDefault="00A826CE">
            <w:pPr>
              <w:rPr>
                <w:lang w:val="el-GR"/>
              </w:rPr>
            </w:pPr>
          </w:p>
        </w:tc>
        <w:tc>
          <w:tcPr>
            <w:tcW w:w="2035" w:type="dxa"/>
          </w:tcPr>
          <w:p w:rsidR="00A826CE" w:rsidRPr="00A826CE" w:rsidRDefault="00A826CE">
            <w:pPr>
              <w:rPr>
                <w:lang w:val="el-GR"/>
              </w:rPr>
            </w:pPr>
          </w:p>
        </w:tc>
        <w:tc>
          <w:tcPr>
            <w:tcW w:w="2035" w:type="dxa"/>
          </w:tcPr>
          <w:p w:rsidR="00A826CE" w:rsidRPr="00A826CE" w:rsidRDefault="00A826CE">
            <w:pPr>
              <w:rPr>
                <w:lang w:val="el-GR"/>
              </w:rPr>
            </w:pPr>
          </w:p>
        </w:tc>
      </w:tr>
      <w:tr w:rsidR="00A826CE" w:rsidRPr="00A826CE" w:rsidTr="00A826CE">
        <w:tc>
          <w:tcPr>
            <w:tcW w:w="3794" w:type="dxa"/>
            <w:vAlign w:val="bottom"/>
          </w:tcPr>
          <w:p w:rsidR="00A826CE" w:rsidRPr="00A826CE" w:rsidRDefault="00A826CE">
            <w:pPr>
              <w:rPr>
                <w:color w:val="000000"/>
                <w:szCs w:val="22"/>
                <w:lang w:val="el-GR"/>
              </w:rPr>
            </w:pPr>
            <w:r w:rsidRPr="00A826CE">
              <w:rPr>
                <w:color w:val="000000"/>
                <w:spacing w:val="-2"/>
                <w:szCs w:val="22"/>
                <w:lang w:val="el-GR"/>
              </w:rPr>
              <w:t>4.</w:t>
            </w:r>
            <w:r>
              <w:rPr>
                <w:color w:val="000000"/>
                <w:spacing w:val="-2"/>
                <w:sz w:val="14"/>
                <w:szCs w:val="14"/>
              </w:rPr>
              <w:t>      </w:t>
            </w:r>
            <w:r w:rsidRPr="00A826CE">
              <w:rPr>
                <w:color w:val="000000"/>
                <w:spacing w:val="-2"/>
                <w:sz w:val="14"/>
                <w:szCs w:val="14"/>
                <w:lang w:val="el-GR"/>
              </w:rPr>
              <w:t xml:space="preserve"> </w:t>
            </w:r>
            <w:r w:rsidRPr="00A826CE">
              <w:rPr>
                <w:color w:val="000000"/>
                <w:spacing w:val="-2"/>
                <w:sz w:val="18"/>
                <w:szCs w:val="18"/>
                <w:lang w:val="el-GR"/>
              </w:rPr>
              <w:t xml:space="preserve">Η επίσκεψη, στις περιπτώσεις βλαβών  μη  επείγοντος χαρακτήρα, ή  άλλως οριζόμενες ως </w:t>
            </w:r>
            <w:r w:rsidRPr="00A826CE">
              <w:rPr>
                <w:color w:val="0000FF"/>
                <w:spacing w:val="-2"/>
                <w:sz w:val="18"/>
                <w:szCs w:val="18"/>
                <w:lang w:val="el-GR"/>
              </w:rPr>
              <w:t xml:space="preserve"> </w:t>
            </w:r>
            <w:r w:rsidRPr="00A826CE">
              <w:rPr>
                <w:color w:val="0000FF"/>
                <w:spacing w:val="-2"/>
                <w:sz w:val="18"/>
                <w:szCs w:val="18"/>
                <w:u w:val="single"/>
                <w:lang w:val="el-GR"/>
              </w:rPr>
              <w:t>χαμηλής προτεραιότητας</w:t>
            </w:r>
            <w:r w:rsidRPr="00A826CE">
              <w:rPr>
                <w:color w:val="000000"/>
                <w:spacing w:val="-2"/>
                <w:sz w:val="18"/>
                <w:szCs w:val="18"/>
                <w:lang w:val="el-GR"/>
              </w:rPr>
              <w:t>, πραγματοποιείται αυθημερόν ή την επόμενη εργάσιμη ημέρα.</w:t>
            </w:r>
          </w:p>
        </w:tc>
        <w:tc>
          <w:tcPr>
            <w:tcW w:w="2033" w:type="dxa"/>
          </w:tcPr>
          <w:p w:rsidR="002F125D" w:rsidRDefault="002F125D" w:rsidP="002F125D">
            <w:pPr>
              <w:rPr>
                <w:lang w:val="el-GR"/>
              </w:rPr>
            </w:pPr>
            <w:r>
              <w:rPr>
                <w:lang w:val="el-GR"/>
              </w:rPr>
              <w:t>ΝΑΙ</w:t>
            </w:r>
          </w:p>
          <w:p w:rsidR="00A826CE" w:rsidRPr="00A826CE" w:rsidRDefault="00A826CE">
            <w:pPr>
              <w:rPr>
                <w:lang w:val="el-GR"/>
              </w:rPr>
            </w:pPr>
          </w:p>
        </w:tc>
        <w:tc>
          <w:tcPr>
            <w:tcW w:w="2035" w:type="dxa"/>
          </w:tcPr>
          <w:p w:rsidR="00A826CE" w:rsidRPr="00A826CE" w:rsidRDefault="00A826CE">
            <w:pPr>
              <w:rPr>
                <w:lang w:val="el-GR"/>
              </w:rPr>
            </w:pPr>
          </w:p>
        </w:tc>
        <w:tc>
          <w:tcPr>
            <w:tcW w:w="2035" w:type="dxa"/>
          </w:tcPr>
          <w:p w:rsidR="00A826CE" w:rsidRPr="00A826CE" w:rsidRDefault="00A826CE">
            <w:pPr>
              <w:rPr>
                <w:lang w:val="el-GR"/>
              </w:rPr>
            </w:pPr>
          </w:p>
        </w:tc>
      </w:tr>
      <w:tr w:rsidR="00A826CE" w:rsidRPr="00A826CE" w:rsidTr="00A826CE">
        <w:tc>
          <w:tcPr>
            <w:tcW w:w="3794" w:type="dxa"/>
            <w:vAlign w:val="bottom"/>
          </w:tcPr>
          <w:p w:rsidR="00A826CE" w:rsidRPr="00A826CE" w:rsidRDefault="00A826CE">
            <w:pPr>
              <w:rPr>
                <w:color w:val="000000"/>
                <w:szCs w:val="22"/>
                <w:lang w:val="el-GR"/>
              </w:rPr>
            </w:pPr>
            <w:r w:rsidRPr="00A826CE">
              <w:rPr>
                <w:color w:val="000000"/>
                <w:szCs w:val="22"/>
                <w:lang w:val="el-GR"/>
              </w:rPr>
              <w:t>5.</w:t>
            </w:r>
            <w:r>
              <w:rPr>
                <w:color w:val="000000"/>
                <w:sz w:val="14"/>
                <w:szCs w:val="14"/>
              </w:rPr>
              <w:t>      </w:t>
            </w:r>
            <w:r w:rsidRPr="00A826CE">
              <w:rPr>
                <w:color w:val="000000"/>
                <w:sz w:val="14"/>
                <w:szCs w:val="14"/>
                <w:lang w:val="el-GR"/>
              </w:rPr>
              <w:t xml:space="preserve"> </w:t>
            </w:r>
            <w:r w:rsidRPr="00A826CE">
              <w:rPr>
                <w:color w:val="000000"/>
                <w:sz w:val="18"/>
                <w:szCs w:val="18"/>
                <w:lang w:val="el-GR"/>
              </w:rPr>
              <w:t>Η κατά κλήση παροχή υπηρεσιών υποστήριξης και συντήρησης μπορεί να πραγματοποιηθεί άμεσα τηλεφωνικά ή με την μέθοδο της συντήρησης/</w:t>
            </w:r>
            <w:proofErr w:type="spellStart"/>
            <w:r w:rsidRPr="00A826CE">
              <w:rPr>
                <w:color w:val="000000"/>
                <w:sz w:val="18"/>
                <w:szCs w:val="18"/>
                <w:lang w:val="el-GR"/>
              </w:rPr>
              <w:t>τηλεδιαχείρισης</w:t>
            </w:r>
            <w:proofErr w:type="spellEnd"/>
            <w:r w:rsidRPr="00A826CE">
              <w:rPr>
                <w:color w:val="000000"/>
                <w:sz w:val="18"/>
                <w:szCs w:val="18"/>
                <w:lang w:val="el-GR"/>
              </w:rPr>
              <w:t xml:space="preserve">. Ο αριθμός επεμβάσεων στα συντηρούμενα συστήματα για παροχή υπηρεσιών </w:t>
            </w:r>
            <w:proofErr w:type="spellStart"/>
            <w:r w:rsidRPr="00A826CE">
              <w:rPr>
                <w:color w:val="000000"/>
                <w:sz w:val="18"/>
                <w:szCs w:val="18"/>
                <w:lang w:val="el-GR"/>
              </w:rPr>
              <w:t>τηλεσυντήρησης</w:t>
            </w:r>
            <w:proofErr w:type="spellEnd"/>
            <w:r w:rsidRPr="00A826CE">
              <w:rPr>
                <w:color w:val="000000"/>
                <w:sz w:val="18"/>
                <w:szCs w:val="18"/>
                <w:lang w:val="el-GR"/>
              </w:rPr>
              <w:t>, θα είναι απεριόριστος και οι εν λόγω υπηρεσίες μπορούν να πραγματοποιούνται μετά από σχετική κλήση ή γραπτή αναφορά της Τεχνικής Υπηρεσίας του Νοσοκομείου στα πλαίσια του καλυπτόμενου ωραρίου.</w:t>
            </w:r>
          </w:p>
        </w:tc>
        <w:tc>
          <w:tcPr>
            <w:tcW w:w="2033" w:type="dxa"/>
          </w:tcPr>
          <w:p w:rsidR="002F125D" w:rsidRDefault="002F125D" w:rsidP="002F125D">
            <w:pPr>
              <w:rPr>
                <w:lang w:val="el-GR"/>
              </w:rPr>
            </w:pPr>
            <w:r>
              <w:rPr>
                <w:lang w:val="el-GR"/>
              </w:rPr>
              <w:t>ΝΑΙ</w:t>
            </w:r>
          </w:p>
          <w:p w:rsidR="00A826CE" w:rsidRPr="00A826CE" w:rsidRDefault="00A826CE">
            <w:pPr>
              <w:rPr>
                <w:lang w:val="el-GR"/>
              </w:rPr>
            </w:pPr>
          </w:p>
        </w:tc>
        <w:tc>
          <w:tcPr>
            <w:tcW w:w="2035" w:type="dxa"/>
          </w:tcPr>
          <w:p w:rsidR="00A826CE" w:rsidRPr="00A826CE" w:rsidRDefault="00A826CE">
            <w:pPr>
              <w:rPr>
                <w:lang w:val="el-GR"/>
              </w:rPr>
            </w:pPr>
          </w:p>
        </w:tc>
        <w:tc>
          <w:tcPr>
            <w:tcW w:w="2035" w:type="dxa"/>
          </w:tcPr>
          <w:p w:rsidR="00A826CE" w:rsidRPr="00A826CE" w:rsidRDefault="00A826CE">
            <w:pPr>
              <w:rPr>
                <w:lang w:val="el-GR"/>
              </w:rPr>
            </w:pPr>
          </w:p>
        </w:tc>
      </w:tr>
      <w:tr w:rsidR="00A826CE" w:rsidTr="00A826CE">
        <w:tc>
          <w:tcPr>
            <w:tcW w:w="3794" w:type="dxa"/>
            <w:vAlign w:val="bottom"/>
          </w:tcPr>
          <w:p w:rsidR="00A826CE" w:rsidRDefault="00A826CE">
            <w:pPr>
              <w:rPr>
                <w:color w:val="000000"/>
                <w:sz w:val="18"/>
                <w:szCs w:val="18"/>
              </w:rPr>
            </w:pPr>
            <w:r>
              <w:rPr>
                <w:color w:val="000000"/>
                <w:sz w:val="18"/>
                <w:szCs w:val="18"/>
              </w:rPr>
              <w:t>ΚΟΣΤΟΛΟΓΗΣΗ ΕΡΓΑΣΙΩΝ</w:t>
            </w:r>
          </w:p>
        </w:tc>
        <w:tc>
          <w:tcPr>
            <w:tcW w:w="2033" w:type="dxa"/>
          </w:tcPr>
          <w:p w:rsidR="00A826CE" w:rsidRDefault="00A826CE"/>
        </w:tc>
        <w:tc>
          <w:tcPr>
            <w:tcW w:w="2035" w:type="dxa"/>
          </w:tcPr>
          <w:p w:rsidR="00A826CE" w:rsidRDefault="00A826CE"/>
        </w:tc>
        <w:tc>
          <w:tcPr>
            <w:tcW w:w="2035" w:type="dxa"/>
          </w:tcPr>
          <w:p w:rsidR="00A826CE" w:rsidRDefault="00A826CE"/>
        </w:tc>
      </w:tr>
      <w:tr w:rsidR="00A826CE" w:rsidTr="00A826CE">
        <w:tc>
          <w:tcPr>
            <w:tcW w:w="3794" w:type="dxa"/>
            <w:vAlign w:val="bottom"/>
          </w:tcPr>
          <w:p w:rsidR="00A826CE" w:rsidRDefault="00A826CE">
            <w:pPr>
              <w:rPr>
                <w:color w:val="000000"/>
                <w:sz w:val="18"/>
                <w:szCs w:val="18"/>
              </w:rPr>
            </w:pPr>
            <w:r>
              <w:rPr>
                <w:color w:val="000000"/>
                <w:sz w:val="18"/>
                <w:szCs w:val="18"/>
              </w:rPr>
              <w:t> </w:t>
            </w:r>
          </w:p>
        </w:tc>
        <w:tc>
          <w:tcPr>
            <w:tcW w:w="2033" w:type="dxa"/>
          </w:tcPr>
          <w:p w:rsidR="00A826CE" w:rsidRDefault="00A826CE"/>
        </w:tc>
        <w:tc>
          <w:tcPr>
            <w:tcW w:w="2035" w:type="dxa"/>
          </w:tcPr>
          <w:p w:rsidR="00A826CE" w:rsidRDefault="00A826CE"/>
        </w:tc>
        <w:tc>
          <w:tcPr>
            <w:tcW w:w="2035" w:type="dxa"/>
          </w:tcPr>
          <w:p w:rsidR="00A826CE" w:rsidRDefault="00A826CE"/>
        </w:tc>
      </w:tr>
      <w:tr w:rsidR="00A826CE" w:rsidRPr="00A826CE" w:rsidTr="00A826CE">
        <w:tc>
          <w:tcPr>
            <w:tcW w:w="3794" w:type="dxa"/>
            <w:vAlign w:val="bottom"/>
          </w:tcPr>
          <w:p w:rsidR="00A826CE" w:rsidRPr="00A826CE" w:rsidRDefault="00A826CE">
            <w:pPr>
              <w:rPr>
                <w:color w:val="000000"/>
                <w:sz w:val="18"/>
                <w:szCs w:val="18"/>
                <w:lang w:val="el-GR"/>
              </w:rPr>
            </w:pPr>
            <w:r w:rsidRPr="00A826CE">
              <w:rPr>
                <w:color w:val="000000"/>
                <w:sz w:val="18"/>
                <w:szCs w:val="18"/>
                <w:lang w:val="el-GR"/>
              </w:rPr>
              <w:lastRenderedPageBreak/>
              <w:t xml:space="preserve">Το κόστος των </w:t>
            </w:r>
            <w:proofErr w:type="spellStart"/>
            <w:r w:rsidRPr="00A826CE">
              <w:rPr>
                <w:color w:val="000000"/>
                <w:sz w:val="18"/>
                <w:szCs w:val="18"/>
                <w:lang w:val="el-GR"/>
              </w:rPr>
              <w:t>αντικαθιστώμενων</w:t>
            </w:r>
            <w:proofErr w:type="spellEnd"/>
            <w:r w:rsidRPr="00A826CE">
              <w:rPr>
                <w:color w:val="000000"/>
                <w:sz w:val="18"/>
                <w:szCs w:val="18"/>
                <w:lang w:val="el-GR"/>
              </w:rPr>
              <w:t xml:space="preserve"> υλικών στα πλαίσια βλάβης αναλαμβάνεται εις το ακέραιο από το συντηρητή και αφορά τον παρακάτω εξοπλισμό/υλικό:</w:t>
            </w:r>
          </w:p>
        </w:tc>
        <w:tc>
          <w:tcPr>
            <w:tcW w:w="2033" w:type="dxa"/>
          </w:tcPr>
          <w:p w:rsidR="002F125D" w:rsidRDefault="002F125D" w:rsidP="002F125D">
            <w:pPr>
              <w:rPr>
                <w:lang w:val="el-GR"/>
              </w:rPr>
            </w:pPr>
            <w:r>
              <w:rPr>
                <w:lang w:val="el-GR"/>
              </w:rPr>
              <w:t>ΝΑΙ</w:t>
            </w:r>
          </w:p>
          <w:p w:rsidR="00A826CE" w:rsidRPr="00A826CE" w:rsidRDefault="00A826CE">
            <w:pPr>
              <w:rPr>
                <w:lang w:val="el-GR"/>
              </w:rPr>
            </w:pPr>
          </w:p>
        </w:tc>
        <w:tc>
          <w:tcPr>
            <w:tcW w:w="2035" w:type="dxa"/>
          </w:tcPr>
          <w:p w:rsidR="00A826CE" w:rsidRPr="00A826CE" w:rsidRDefault="00A826CE">
            <w:pPr>
              <w:rPr>
                <w:lang w:val="el-GR"/>
              </w:rPr>
            </w:pPr>
          </w:p>
        </w:tc>
        <w:tc>
          <w:tcPr>
            <w:tcW w:w="2035" w:type="dxa"/>
          </w:tcPr>
          <w:p w:rsidR="00A826CE" w:rsidRPr="00A826CE" w:rsidRDefault="00A826CE">
            <w:pPr>
              <w:rPr>
                <w:lang w:val="el-GR"/>
              </w:rPr>
            </w:pPr>
          </w:p>
        </w:tc>
      </w:tr>
      <w:tr w:rsidR="00A826CE" w:rsidRPr="00A826CE" w:rsidTr="00A826CE">
        <w:tc>
          <w:tcPr>
            <w:tcW w:w="3794" w:type="dxa"/>
            <w:vAlign w:val="bottom"/>
          </w:tcPr>
          <w:p w:rsidR="00A826CE" w:rsidRPr="00A826CE" w:rsidRDefault="00A826CE" w:rsidP="00834188">
            <w:pPr>
              <w:rPr>
                <w:color w:val="000000"/>
                <w:szCs w:val="22"/>
                <w:lang w:val="el-GR"/>
              </w:rPr>
            </w:pPr>
            <w:r w:rsidRPr="00A826CE">
              <w:rPr>
                <w:color w:val="000000"/>
                <w:szCs w:val="22"/>
                <w:lang w:val="el-GR"/>
              </w:rPr>
              <w:t>1.</w:t>
            </w:r>
            <w:r>
              <w:rPr>
                <w:color w:val="000000"/>
                <w:sz w:val="14"/>
                <w:szCs w:val="14"/>
              </w:rPr>
              <w:t>     </w:t>
            </w:r>
            <w:r w:rsidRPr="00A826CE">
              <w:rPr>
                <w:color w:val="000000"/>
                <w:sz w:val="14"/>
                <w:szCs w:val="14"/>
                <w:lang w:val="el-GR"/>
              </w:rPr>
              <w:t xml:space="preserve"> </w:t>
            </w:r>
            <w:r w:rsidRPr="00A826CE">
              <w:rPr>
                <w:color w:val="000000"/>
                <w:sz w:val="18"/>
                <w:szCs w:val="18"/>
                <w:u w:val="single"/>
                <w:lang w:val="el-GR"/>
              </w:rPr>
              <w:t>Το υλικό (</w:t>
            </w:r>
            <w:r>
              <w:rPr>
                <w:color w:val="000000"/>
                <w:sz w:val="18"/>
                <w:szCs w:val="18"/>
                <w:u w:val="single"/>
              </w:rPr>
              <w:t>Hardware</w:t>
            </w:r>
            <w:r w:rsidRPr="00A826CE">
              <w:rPr>
                <w:color w:val="000000"/>
                <w:sz w:val="18"/>
                <w:szCs w:val="18"/>
                <w:u w:val="single"/>
                <w:lang w:val="el-GR"/>
              </w:rPr>
              <w:t xml:space="preserve">) </w:t>
            </w:r>
            <w:r w:rsidRPr="00A826CE">
              <w:rPr>
                <w:color w:val="000000"/>
                <w:sz w:val="18"/>
                <w:szCs w:val="18"/>
                <w:lang w:val="el-GR"/>
              </w:rPr>
              <w:t>των Τηλεφωνικών Κέντρων</w:t>
            </w:r>
          </w:p>
        </w:tc>
        <w:tc>
          <w:tcPr>
            <w:tcW w:w="2033" w:type="dxa"/>
          </w:tcPr>
          <w:p w:rsidR="002F125D" w:rsidRDefault="002F125D" w:rsidP="002F125D">
            <w:pPr>
              <w:rPr>
                <w:lang w:val="el-GR"/>
              </w:rPr>
            </w:pPr>
            <w:r>
              <w:rPr>
                <w:lang w:val="el-GR"/>
              </w:rPr>
              <w:t>ΝΑΙ</w:t>
            </w:r>
          </w:p>
          <w:p w:rsidR="00A826CE" w:rsidRPr="00A826CE" w:rsidRDefault="00A826CE">
            <w:pPr>
              <w:rPr>
                <w:lang w:val="el-GR"/>
              </w:rPr>
            </w:pPr>
          </w:p>
        </w:tc>
        <w:tc>
          <w:tcPr>
            <w:tcW w:w="2035" w:type="dxa"/>
          </w:tcPr>
          <w:p w:rsidR="00A826CE" w:rsidRPr="00A826CE" w:rsidRDefault="00A826CE">
            <w:pPr>
              <w:rPr>
                <w:lang w:val="el-GR"/>
              </w:rPr>
            </w:pPr>
          </w:p>
        </w:tc>
        <w:tc>
          <w:tcPr>
            <w:tcW w:w="2035" w:type="dxa"/>
          </w:tcPr>
          <w:p w:rsidR="00A826CE" w:rsidRPr="00A826CE" w:rsidRDefault="00A826CE">
            <w:pPr>
              <w:rPr>
                <w:lang w:val="el-GR"/>
              </w:rPr>
            </w:pPr>
          </w:p>
        </w:tc>
      </w:tr>
      <w:tr w:rsidR="00A826CE" w:rsidRPr="00A826CE" w:rsidTr="00A826CE">
        <w:tc>
          <w:tcPr>
            <w:tcW w:w="3794" w:type="dxa"/>
            <w:vAlign w:val="bottom"/>
          </w:tcPr>
          <w:p w:rsidR="00A826CE" w:rsidRPr="00A826CE" w:rsidRDefault="00A826CE" w:rsidP="00834188">
            <w:pPr>
              <w:rPr>
                <w:color w:val="000000"/>
                <w:szCs w:val="22"/>
                <w:lang w:val="el-GR"/>
              </w:rPr>
            </w:pPr>
            <w:r w:rsidRPr="00A826CE">
              <w:rPr>
                <w:color w:val="000000"/>
                <w:szCs w:val="22"/>
                <w:lang w:val="el-GR"/>
              </w:rPr>
              <w:t>2.</w:t>
            </w:r>
            <w:r>
              <w:rPr>
                <w:color w:val="000000"/>
                <w:sz w:val="14"/>
                <w:szCs w:val="14"/>
              </w:rPr>
              <w:t>     </w:t>
            </w:r>
            <w:r w:rsidRPr="00A826CE">
              <w:rPr>
                <w:color w:val="000000"/>
                <w:sz w:val="14"/>
                <w:szCs w:val="14"/>
                <w:lang w:val="el-GR"/>
              </w:rPr>
              <w:t xml:space="preserve"> </w:t>
            </w:r>
            <w:r w:rsidRPr="00A826CE">
              <w:rPr>
                <w:color w:val="000000"/>
                <w:sz w:val="18"/>
                <w:szCs w:val="18"/>
                <w:u w:val="single"/>
                <w:lang w:val="el-GR"/>
              </w:rPr>
              <w:t>Το λογισμικό (</w:t>
            </w:r>
            <w:r>
              <w:rPr>
                <w:color w:val="000000"/>
                <w:sz w:val="18"/>
                <w:szCs w:val="18"/>
                <w:u w:val="single"/>
              </w:rPr>
              <w:t>Software</w:t>
            </w:r>
            <w:r w:rsidRPr="00A826CE">
              <w:rPr>
                <w:color w:val="000000"/>
                <w:sz w:val="18"/>
                <w:szCs w:val="18"/>
                <w:u w:val="single"/>
                <w:lang w:val="el-GR"/>
              </w:rPr>
              <w:t xml:space="preserve">) </w:t>
            </w:r>
            <w:r w:rsidRPr="00A826CE">
              <w:rPr>
                <w:color w:val="000000"/>
                <w:sz w:val="18"/>
                <w:szCs w:val="18"/>
                <w:lang w:val="el-GR"/>
              </w:rPr>
              <w:t>των Τηλεφωνικών Κέντρων</w:t>
            </w:r>
          </w:p>
        </w:tc>
        <w:tc>
          <w:tcPr>
            <w:tcW w:w="2033" w:type="dxa"/>
          </w:tcPr>
          <w:p w:rsidR="002F125D" w:rsidRDefault="002F125D" w:rsidP="002F125D">
            <w:pPr>
              <w:rPr>
                <w:lang w:val="el-GR"/>
              </w:rPr>
            </w:pPr>
            <w:r>
              <w:rPr>
                <w:lang w:val="el-GR"/>
              </w:rPr>
              <w:t>ΝΑΙ</w:t>
            </w:r>
          </w:p>
          <w:p w:rsidR="00A826CE" w:rsidRPr="00A826CE" w:rsidRDefault="00A826CE">
            <w:pPr>
              <w:rPr>
                <w:lang w:val="el-GR"/>
              </w:rPr>
            </w:pPr>
          </w:p>
        </w:tc>
        <w:tc>
          <w:tcPr>
            <w:tcW w:w="2035" w:type="dxa"/>
          </w:tcPr>
          <w:p w:rsidR="00A826CE" w:rsidRPr="00A826CE" w:rsidRDefault="00A826CE">
            <w:pPr>
              <w:rPr>
                <w:lang w:val="el-GR"/>
              </w:rPr>
            </w:pPr>
          </w:p>
        </w:tc>
        <w:tc>
          <w:tcPr>
            <w:tcW w:w="2035" w:type="dxa"/>
          </w:tcPr>
          <w:p w:rsidR="00A826CE" w:rsidRPr="00A826CE" w:rsidRDefault="00A826CE">
            <w:pPr>
              <w:rPr>
                <w:lang w:val="el-GR"/>
              </w:rPr>
            </w:pPr>
          </w:p>
        </w:tc>
      </w:tr>
      <w:tr w:rsidR="00A826CE" w:rsidRPr="00A826CE" w:rsidTr="00A826CE">
        <w:tc>
          <w:tcPr>
            <w:tcW w:w="3794" w:type="dxa"/>
            <w:vAlign w:val="bottom"/>
          </w:tcPr>
          <w:p w:rsidR="00A826CE" w:rsidRPr="00A826CE" w:rsidRDefault="00A826CE" w:rsidP="00834188">
            <w:pPr>
              <w:rPr>
                <w:color w:val="000000"/>
                <w:szCs w:val="22"/>
                <w:lang w:val="el-GR"/>
              </w:rPr>
            </w:pPr>
            <w:r w:rsidRPr="00A826CE">
              <w:rPr>
                <w:color w:val="000000"/>
                <w:szCs w:val="22"/>
                <w:lang w:val="el-GR"/>
              </w:rPr>
              <w:t>3.</w:t>
            </w:r>
            <w:r>
              <w:rPr>
                <w:color w:val="000000"/>
                <w:sz w:val="14"/>
                <w:szCs w:val="14"/>
              </w:rPr>
              <w:t>     </w:t>
            </w:r>
            <w:r w:rsidRPr="00A826CE">
              <w:rPr>
                <w:color w:val="000000"/>
                <w:sz w:val="14"/>
                <w:szCs w:val="14"/>
                <w:lang w:val="el-GR"/>
              </w:rPr>
              <w:t xml:space="preserve"> </w:t>
            </w:r>
            <w:r w:rsidRPr="00A826CE">
              <w:rPr>
                <w:color w:val="000000"/>
                <w:sz w:val="18"/>
                <w:szCs w:val="18"/>
                <w:lang w:val="el-GR"/>
              </w:rPr>
              <w:t>Τα τροφοδοτικά / φορτιστές των συσσωρευτών των Τηλεφωνικών Κέντρων</w:t>
            </w:r>
          </w:p>
        </w:tc>
        <w:tc>
          <w:tcPr>
            <w:tcW w:w="2033" w:type="dxa"/>
          </w:tcPr>
          <w:p w:rsidR="002F125D" w:rsidRDefault="002F125D" w:rsidP="002F125D">
            <w:pPr>
              <w:rPr>
                <w:lang w:val="el-GR"/>
              </w:rPr>
            </w:pPr>
            <w:r>
              <w:rPr>
                <w:lang w:val="el-GR"/>
              </w:rPr>
              <w:t>ΝΑΙ</w:t>
            </w:r>
          </w:p>
          <w:p w:rsidR="00A826CE" w:rsidRPr="00A826CE" w:rsidRDefault="00A826CE">
            <w:pPr>
              <w:rPr>
                <w:lang w:val="el-GR"/>
              </w:rPr>
            </w:pPr>
          </w:p>
        </w:tc>
        <w:tc>
          <w:tcPr>
            <w:tcW w:w="2035" w:type="dxa"/>
          </w:tcPr>
          <w:p w:rsidR="00A826CE" w:rsidRPr="00A826CE" w:rsidRDefault="00A826CE">
            <w:pPr>
              <w:rPr>
                <w:lang w:val="el-GR"/>
              </w:rPr>
            </w:pPr>
          </w:p>
        </w:tc>
        <w:tc>
          <w:tcPr>
            <w:tcW w:w="2035" w:type="dxa"/>
          </w:tcPr>
          <w:p w:rsidR="00A826CE" w:rsidRPr="00A826CE" w:rsidRDefault="00A826CE">
            <w:pPr>
              <w:rPr>
                <w:lang w:val="el-GR"/>
              </w:rPr>
            </w:pPr>
          </w:p>
        </w:tc>
      </w:tr>
      <w:tr w:rsidR="00A826CE" w:rsidRPr="00A826CE" w:rsidTr="00A826CE">
        <w:tc>
          <w:tcPr>
            <w:tcW w:w="3794" w:type="dxa"/>
            <w:vAlign w:val="bottom"/>
          </w:tcPr>
          <w:p w:rsidR="00A826CE" w:rsidRPr="00A826CE" w:rsidRDefault="00A826CE" w:rsidP="00834188">
            <w:pPr>
              <w:rPr>
                <w:color w:val="000000"/>
                <w:szCs w:val="22"/>
                <w:lang w:val="el-GR"/>
              </w:rPr>
            </w:pPr>
            <w:r w:rsidRPr="00A826CE">
              <w:rPr>
                <w:color w:val="000000"/>
                <w:szCs w:val="22"/>
                <w:lang w:val="el-GR"/>
              </w:rPr>
              <w:t>4.</w:t>
            </w:r>
            <w:r>
              <w:rPr>
                <w:color w:val="000000"/>
                <w:sz w:val="14"/>
                <w:szCs w:val="14"/>
                <w:lang w:val="en-US"/>
              </w:rPr>
              <w:t>     </w:t>
            </w:r>
            <w:r w:rsidRPr="00A826CE">
              <w:rPr>
                <w:color w:val="000000"/>
                <w:sz w:val="14"/>
                <w:szCs w:val="14"/>
                <w:lang w:val="el-GR"/>
              </w:rPr>
              <w:t xml:space="preserve"> </w:t>
            </w:r>
            <w:r w:rsidRPr="00A826CE">
              <w:rPr>
                <w:color w:val="000000"/>
                <w:sz w:val="18"/>
                <w:szCs w:val="18"/>
                <w:lang w:val="el-GR"/>
              </w:rPr>
              <w:t>Τις τερματικές συσκευές προγραμματισμού / διαχείρισης</w:t>
            </w:r>
          </w:p>
        </w:tc>
        <w:tc>
          <w:tcPr>
            <w:tcW w:w="2033" w:type="dxa"/>
          </w:tcPr>
          <w:p w:rsidR="002F125D" w:rsidRDefault="002F125D" w:rsidP="002F125D">
            <w:pPr>
              <w:rPr>
                <w:lang w:val="el-GR"/>
              </w:rPr>
            </w:pPr>
            <w:r>
              <w:rPr>
                <w:lang w:val="el-GR"/>
              </w:rPr>
              <w:t>ΝΑΙ</w:t>
            </w:r>
          </w:p>
          <w:p w:rsidR="00A826CE" w:rsidRPr="00A826CE" w:rsidRDefault="00A826CE">
            <w:pPr>
              <w:rPr>
                <w:lang w:val="el-GR"/>
              </w:rPr>
            </w:pPr>
          </w:p>
        </w:tc>
        <w:tc>
          <w:tcPr>
            <w:tcW w:w="2035" w:type="dxa"/>
          </w:tcPr>
          <w:p w:rsidR="00A826CE" w:rsidRPr="00A826CE" w:rsidRDefault="00A826CE">
            <w:pPr>
              <w:rPr>
                <w:lang w:val="el-GR"/>
              </w:rPr>
            </w:pPr>
          </w:p>
        </w:tc>
        <w:tc>
          <w:tcPr>
            <w:tcW w:w="2035" w:type="dxa"/>
          </w:tcPr>
          <w:p w:rsidR="00A826CE" w:rsidRPr="00A826CE" w:rsidRDefault="00A826CE">
            <w:pPr>
              <w:rPr>
                <w:lang w:val="el-GR"/>
              </w:rPr>
            </w:pPr>
          </w:p>
        </w:tc>
      </w:tr>
      <w:tr w:rsidR="00A826CE" w:rsidTr="00A826CE">
        <w:tc>
          <w:tcPr>
            <w:tcW w:w="3794" w:type="dxa"/>
            <w:vAlign w:val="bottom"/>
          </w:tcPr>
          <w:p w:rsidR="00A826CE" w:rsidRDefault="00A826CE" w:rsidP="00834188">
            <w:pPr>
              <w:rPr>
                <w:color w:val="000000"/>
                <w:szCs w:val="22"/>
              </w:rPr>
            </w:pPr>
            <w:r>
              <w:rPr>
                <w:color w:val="000000"/>
                <w:szCs w:val="22"/>
                <w:lang w:val="en-US"/>
              </w:rPr>
              <w:t>5.</w:t>
            </w:r>
            <w:r>
              <w:rPr>
                <w:color w:val="000000"/>
                <w:sz w:val="14"/>
                <w:szCs w:val="14"/>
                <w:lang w:val="en-US"/>
              </w:rPr>
              <w:t xml:space="preserve">      </w:t>
            </w:r>
            <w:proofErr w:type="spellStart"/>
            <w:r>
              <w:rPr>
                <w:color w:val="000000"/>
                <w:sz w:val="18"/>
                <w:szCs w:val="18"/>
                <w:lang w:val="en-US"/>
              </w:rPr>
              <w:t>Τις</w:t>
            </w:r>
            <w:proofErr w:type="spellEnd"/>
            <w:r>
              <w:rPr>
                <w:color w:val="000000"/>
                <w:sz w:val="18"/>
                <w:szCs w:val="18"/>
                <w:lang w:val="en-US"/>
              </w:rPr>
              <w:t xml:space="preserve"> </w:t>
            </w:r>
            <w:proofErr w:type="spellStart"/>
            <w:r>
              <w:rPr>
                <w:color w:val="000000"/>
                <w:sz w:val="18"/>
                <w:szCs w:val="18"/>
                <w:lang w:val="en-US"/>
              </w:rPr>
              <w:t>κονσόλες</w:t>
            </w:r>
            <w:proofErr w:type="spellEnd"/>
            <w:r>
              <w:rPr>
                <w:color w:val="000000"/>
                <w:sz w:val="18"/>
                <w:szCs w:val="18"/>
                <w:lang w:val="en-US"/>
              </w:rPr>
              <w:t xml:space="preserve"> </w:t>
            </w:r>
            <w:proofErr w:type="spellStart"/>
            <w:r>
              <w:rPr>
                <w:color w:val="000000"/>
                <w:sz w:val="18"/>
                <w:szCs w:val="18"/>
                <w:lang w:val="en-US"/>
              </w:rPr>
              <w:t>των</w:t>
            </w:r>
            <w:proofErr w:type="spellEnd"/>
            <w:r>
              <w:rPr>
                <w:color w:val="000000"/>
                <w:sz w:val="18"/>
                <w:szCs w:val="18"/>
                <w:lang w:val="en-US"/>
              </w:rPr>
              <w:t xml:space="preserve"> </w:t>
            </w:r>
            <w:proofErr w:type="spellStart"/>
            <w:r>
              <w:rPr>
                <w:color w:val="000000"/>
                <w:sz w:val="18"/>
                <w:szCs w:val="18"/>
                <w:lang w:val="en-US"/>
              </w:rPr>
              <w:t>τηλεφωνητών</w:t>
            </w:r>
            <w:proofErr w:type="spellEnd"/>
          </w:p>
        </w:tc>
        <w:tc>
          <w:tcPr>
            <w:tcW w:w="2033" w:type="dxa"/>
          </w:tcPr>
          <w:p w:rsidR="002F125D" w:rsidRDefault="002F125D" w:rsidP="002F125D">
            <w:pPr>
              <w:rPr>
                <w:lang w:val="el-GR"/>
              </w:rPr>
            </w:pPr>
            <w:r>
              <w:rPr>
                <w:lang w:val="el-GR"/>
              </w:rPr>
              <w:t>ΝΑΙ</w:t>
            </w:r>
          </w:p>
          <w:p w:rsidR="00A826CE" w:rsidRDefault="00A826CE"/>
        </w:tc>
        <w:tc>
          <w:tcPr>
            <w:tcW w:w="2035" w:type="dxa"/>
          </w:tcPr>
          <w:p w:rsidR="00A826CE" w:rsidRDefault="00A826CE"/>
        </w:tc>
        <w:tc>
          <w:tcPr>
            <w:tcW w:w="2035" w:type="dxa"/>
          </w:tcPr>
          <w:p w:rsidR="00A826CE" w:rsidRDefault="00A826CE"/>
        </w:tc>
      </w:tr>
      <w:tr w:rsidR="00A826CE" w:rsidTr="00A826CE">
        <w:tc>
          <w:tcPr>
            <w:tcW w:w="3794" w:type="dxa"/>
            <w:vAlign w:val="bottom"/>
          </w:tcPr>
          <w:p w:rsidR="00A826CE" w:rsidRDefault="00A826CE" w:rsidP="00834188">
            <w:pPr>
              <w:rPr>
                <w:color w:val="000000"/>
                <w:szCs w:val="22"/>
              </w:rPr>
            </w:pPr>
            <w:r>
              <w:rPr>
                <w:color w:val="000000"/>
                <w:szCs w:val="22"/>
                <w:lang w:val="en-US"/>
              </w:rPr>
              <w:t>6.</w:t>
            </w:r>
            <w:r>
              <w:rPr>
                <w:color w:val="000000"/>
                <w:sz w:val="14"/>
                <w:szCs w:val="14"/>
                <w:lang w:val="en-US"/>
              </w:rPr>
              <w:t xml:space="preserve">      </w:t>
            </w:r>
            <w:proofErr w:type="spellStart"/>
            <w:r>
              <w:rPr>
                <w:color w:val="000000"/>
                <w:sz w:val="18"/>
                <w:szCs w:val="18"/>
                <w:lang w:val="en-US"/>
              </w:rPr>
              <w:t>Των</w:t>
            </w:r>
            <w:proofErr w:type="spellEnd"/>
            <w:r>
              <w:rPr>
                <w:color w:val="000000"/>
                <w:sz w:val="18"/>
                <w:szCs w:val="18"/>
                <w:lang w:val="en-US"/>
              </w:rPr>
              <w:t xml:space="preserve"> </w:t>
            </w:r>
            <w:proofErr w:type="spellStart"/>
            <w:r>
              <w:rPr>
                <w:color w:val="000000"/>
                <w:sz w:val="18"/>
                <w:szCs w:val="18"/>
                <w:lang w:val="en-US"/>
              </w:rPr>
              <w:t>ψηφιακών</w:t>
            </w:r>
            <w:proofErr w:type="spellEnd"/>
            <w:r>
              <w:rPr>
                <w:color w:val="000000"/>
                <w:sz w:val="18"/>
                <w:szCs w:val="18"/>
                <w:lang w:val="en-US"/>
              </w:rPr>
              <w:t xml:space="preserve"> </w:t>
            </w:r>
            <w:proofErr w:type="spellStart"/>
            <w:r>
              <w:rPr>
                <w:color w:val="000000"/>
                <w:sz w:val="18"/>
                <w:szCs w:val="18"/>
                <w:lang w:val="en-US"/>
              </w:rPr>
              <w:t>τηλεφωνικών</w:t>
            </w:r>
            <w:proofErr w:type="spellEnd"/>
            <w:r>
              <w:rPr>
                <w:color w:val="000000"/>
                <w:sz w:val="18"/>
                <w:szCs w:val="18"/>
                <w:lang w:val="en-US"/>
              </w:rPr>
              <w:t xml:space="preserve"> </w:t>
            </w:r>
            <w:proofErr w:type="spellStart"/>
            <w:r>
              <w:rPr>
                <w:color w:val="000000"/>
                <w:sz w:val="18"/>
                <w:szCs w:val="18"/>
                <w:lang w:val="en-US"/>
              </w:rPr>
              <w:t>συσκευών</w:t>
            </w:r>
            <w:proofErr w:type="spellEnd"/>
          </w:p>
        </w:tc>
        <w:tc>
          <w:tcPr>
            <w:tcW w:w="2033" w:type="dxa"/>
          </w:tcPr>
          <w:p w:rsidR="002F125D" w:rsidRDefault="002F125D" w:rsidP="002F125D">
            <w:pPr>
              <w:rPr>
                <w:lang w:val="el-GR"/>
              </w:rPr>
            </w:pPr>
            <w:r>
              <w:rPr>
                <w:lang w:val="el-GR"/>
              </w:rPr>
              <w:t>ΝΑΙ</w:t>
            </w:r>
          </w:p>
          <w:p w:rsidR="00A826CE" w:rsidRDefault="00A826CE"/>
        </w:tc>
        <w:tc>
          <w:tcPr>
            <w:tcW w:w="2035" w:type="dxa"/>
          </w:tcPr>
          <w:p w:rsidR="00A826CE" w:rsidRDefault="00A826CE"/>
        </w:tc>
        <w:tc>
          <w:tcPr>
            <w:tcW w:w="2035" w:type="dxa"/>
          </w:tcPr>
          <w:p w:rsidR="00A826CE" w:rsidRDefault="00A826CE"/>
        </w:tc>
      </w:tr>
      <w:tr w:rsidR="00A826CE" w:rsidTr="00A826CE">
        <w:tc>
          <w:tcPr>
            <w:tcW w:w="3794" w:type="dxa"/>
            <w:vAlign w:val="bottom"/>
          </w:tcPr>
          <w:p w:rsidR="00A826CE" w:rsidRDefault="00A826CE">
            <w:pPr>
              <w:rPr>
                <w:color w:val="000000"/>
                <w:sz w:val="18"/>
                <w:szCs w:val="18"/>
              </w:rPr>
            </w:pPr>
            <w:proofErr w:type="spellStart"/>
            <w:r>
              <w:rPr>
                <w:color w:val="000000"/>
                <w:spacing w:val="-1"/>
                <w:sz w:val="18"/>
                <w:szCs w:val="18"/>
                <w:lang w:val="en-US"/>
              </w:rPr>
              <w:t>Εξαιρούνται</w:t>
            </w:r>
            <w:proofErr w:type="spellEnd"/>
            <w:r>
              <w:rPr>
                <w:color w:val="000000"/>
                <w:spacing w:val="-1"/>
                <w:sz w:val="18"/>
                <w:szCs w:val="18"/>
                <w:lang w:val="en-US"/>
              </w:rPr>
              <w:t xml:space="preserve"> </w:t>
            </w:r>
            <w:proofErr w:type="spellStart"/>
            <w:r>
              <w:rPr>
                <w:color w:val="000000"/>
                <w:spacing w:val="-1"/>
                <w:sz w:val="18"/>
                <w:szCs w:val="18"/>
                <w:lang w:val="en-US"/>
              </w:rPr>
              <w:t>της</w:t>
            </w:r>
            <w:proofErr w:type="spellEnd"/>
            <w:r>
              <w:rPr>
                <w:color w:val="000000"/>
                <w:spacing w:val="-1"/>
                <w:sz w:val="18"/>
                <w:szCs w:val="18"/>
                <w:lang w:val="en-US"/>
              </w:rPr>
              <w:t xml:space="preserve"> </w:t>
            </w:r>
            <w:proofErr w:type="spellStart"/>
            <w:r>
              <w:rPr>
                <w:color w:val="000000"/>
                <w:spacing w:val="-1"/>
                <w:sz w:val="18"/>
                <w:szCs w:val="18"/>
                <w:lang w:val="en-US"/>
              </w:rPr>
              <w:t>κοστολόγησης</w:t>
            </w:r>
            <w:proofErr w:type="spellEnd"/>
            <w:r>
              <w:rPr>
                <w:color w:val="000000"/>
                <w:spacing w:val="-1"/>
                <w:sz w:val="18"/>
                <w:szCs w:val="18"/>
                <w:lang w:val="en-US"/>
              </w:rPr>
              <w:t xml:space="preserve"> </w:t>
            </w:r>
            <w:proofErr w:type="spellStart"/>
            <w:r>
              <w:rPr>
                <w:color w:val="000000"/>
                <w:spacing w:val="-1"/>
                <w:sz w:val="18"/>
                <w:szCs w:val="18"/>
                <w:lang w:val="en-US"/>
              </w:rPr>
              <w:t>εργασιών</w:t>
            </w:r>
            <w:proofErr w:type="spellEnd"/>
            <w:r>
              <w:rPr>
                <w:color w:val="000000"/>
                <w:spacing w:val="-1"/>
                <w:sz w:val="18"/>
                <w:szCs w:val="18"/>
                <w:lang w:val="en-US"/>
              </w:rPr>
              <w:t>:</w:t>
            </w:r>
          </w:p>
        </w:tc>
        <w:tc>
          <w:tcPr>
            <w:tcW w:w="2033" w:type="dxa"/>
          </w:tcPr>
          <w:p w:rsidR="00A826CE" w:rsidRDefault="00A826CE" w:rsidP="002F125D"/>
        </w:tc>
        <w:tc>
          <w:tcPr>
            <w:tcW w:w="2035" w:type="dxa"/>
          </w:tcPr>
          <w:p w:rsidR="00A826CE" w:rsidRDefault="00A826CE"/>
        </w:tc>
        <w:tc>
          <w:tcPr>
            <w:tcW w:w="2035" w:type="dxa"/>
          </w:tcPr>
          <w:p w:rsidR="00A826CE" w:rsidRDefault="00A826CE"/>
        </w:tc>
      </w:tr>
      <w:tr w:rsidR="00A826CE" w:rsidRPr="00A826CE" w:rsidTr="00A826CE">
        <w:tc>
          <w:tcPr>
            <w:tcW w:w="3794" w:type="dxa"/>
            <w:vAlign w:val="bottom"/>
          </w:tcPr>
          <w:p w:rsidR="00A826CE" w:rsidRPr="00A826CE" w:rsidRDefault="00A826CE">
            <w:pPr>
              <w:rPr>
                <w:color w:val="000000"/>
                <w:szCs w:val="22"/>
                <w:lang w:val="el-GR"/>
              </w:rPr>
            </w:pPr>
            <w:r w:rsidRPr="00A826CE">
              <w:rPr>
                <w:color w:val="000000"/>
                <w:szCs w:val="22"/>
                <w:lang w:val="el-GR"/>
              </w:rPr>
              <w:t>1.</w:t>
            </w:r>
            <w:r>
              <w:rPr>
                <w:color w:val="000000"/>
                <w:sz w:val="14"/>
                <w:szCs w:val="14"/>
              </w:rPr>
              <w:t>      </w:t>
            </w:r>
            <w:r w:rsidRPr="00A826CE">
              <w:rPr>
                <w:color w:val="000000"/>
                <w:sz w:val="14"/>
                <w:szCs w:val="14"/>
                <w:lang w:val="el-GR"/>
              </w:rPr>
              <w:t xml:space="preserve"> </w:t>
            </w:r>
            <w:r w:rsidRPr="00A826CE">
              <w:rPr>
                <w:color w:val="000000"/>
                <w:sz w:val="18"/>
                <w:szCs w:val="18"/>
                <w:lang w:val="el-GR"/>
              </w:rPr>
              <w:t>Επισκευή βλάβης ή πρόσθετος χρόνος για παροχή υπηρεσιών που προκλήθηκε από αίτια μη οφειλόμενα  στο  τηλεφωνικό  κέντρο  όπως:  ηλεκτρικό  ρεύμα  (απότομες  διακυμάνσεις),</w:t>
            </w:r>
          </w:p>
        </w:tc>
        <w:tc>
          <w:tcPr>
            <w:tcW w:w="2033" w:type="dxa"/>
          </w:tcPr>
          <w:p w:rsidR="002F125D" w:rsidRDefault="002F125D" w:rsidP="002F125D">
            <w:pPr>
              <w:rPr>
                <w:lang w:val="el-GR"/>
              </w:rPr>
            </w:pPr>
            <w:r>
              <w:rPr>
                <w:lang w:val="el-GR"/>
              </w:rPr>
              <w:t>ΝΑΙ</w:t>
            </w:r>
          </w:p>
          <w:p w:rsidR="00A826CE" w:rsidRPr="002F125D" w:rsidRDefault="00A826CE">
            <w:pPr>
              <w:rPr>
                <w:lang w:val="el-GR"/>
              </w:rPr>
            </w:pPr>
          </w:p>
        </w:tc>
        <w:tc>
          <w:tcPr>
            <w:tcW w:w="2035" w:type="dxa"/>
          </w:tcPr>
          <w:p w:rsidR="00A826CE" w:rsidRPr="00A826CE" w:rsidRDefault="00A826CE">
            <w:pPr>
              <w:rPr>
                <w:lang w:val="el-GR"/>
              </w:rPr>
            </w:pPr>
          </w:p>
        </w:tc>
        <w:tc>
          <w:tcPr>
            <w:tcW w:w="2035" w:type="dxa"/>
          </w:tcPr>
          <w:p w:rsidR="00A826CE" w:rsidRPr="00A826CE" w:rsidRDefault="00A826CE">
            <w:pPr>
              <w:rPr>
                <w:lang w:val="el-GR"/>
              </w:rPr>
            </w:pPr>
          </w:p>
        </w:tc>
      </w:tr>
      <w:tr w:rsidR="00A826CE" w:rsidRPr="00A826CE" w:rsidTr="00A826CE">
        <w:tc>
          <w:tcPr>
            <w:tcW w:w="3794" w:type="dxa"/>
            <w:vAlign w:val="bottom"/>
          </w:tcPr>
          <w:p w:rsidR="00A826CE" w:rsidRPr="00A826CE" w:rsidRDefault="00A826CE">
            <w:pPr>
              <w:rPr>
                <w:color w:val="000000"/>
                <w:sz w:val="18"/>
                <w:szCs w:val="18"/>
                <w:lang w:val="el-GR"/>
              </w:rPr>
            </w:pPr>
            <w:r w:rsidRPr="00A826CE">
              <w:rPr>
                <w:color w:val="000000"/>
                <w:spacing w:val="-1"/>
                <w:sz w:val="18"/>
                <w:szCs w:val="18"/>
                <w:lang w:val="el-GR"/>
              </w:rPr>
              <w:t>πυρκαγιά, μη κανονικές συνθήκες λειτουργίας και γενικά άλλες εξωτερικές καταστροφικές συνθήκες ή από κακή χρήση από πλευράς του Νοσοκομείου.</w:t>
            </w:r>
          </w:p>
        </w:tc>
        <w:tc>
          <w:tcPr>
            <w:tcW w:w="2033" w:type="dxa"/>
          </w:tcPr>
          <w:p w:rsidR="00A826CE" w:rsidRPr="00A826CE" w:rsidRDefault="00A826CE">
            <w:pPr>
              <w:rPr>
                <w:lang w:val="el-GR"/>
              </w:rPr>
            </w:pPr>
          </w:p>
        </w:tc>
        <w:tc>
          <w:tcPr>
            <w:tcW w:w="2035" w:type="dxa"/>
          </w:tcPr>
          <w:p w:rsidR="00A826CE" w:rsidRPr="00A826CE" w:rsidRDefault="00A826CE">
            <w:pPr>
              <w:rPr>
                <w:lang w:val="el-GR"/>
              </w:rPr>
            </w:pPr>
          </w:p>
        </w:tc>
        <w:tc>
          <w:tcPr>
            <w:tcW w:w="2035" w:type="dxa"/>
          </w:tcPr>
          <w:p w:rsidR="00A826CE" w:rsidRPr="00A826CE" w:rsidRDefault="00A826CE">
            <w:pPr>
              <w:rPr>
                <w:lang w:val="el-GR"/>
              </w:rPr>
            </w:pPr>
          </w:p>
        </w:tc>
      </w:tr>
      <w:tr w:rsidR="00A826CE" w:rsidRPr="00A826CE" w:rsidTr="00A826CE">
        <w:tc>
          <w:tcPr>
            <w:tcW w:w="3794" w:type="dxa"/>
            <w:vAlign w:val="bottom"/>
          </w:tcPr>
          <w:p w:rsidR="00A826CE" w:rsidRPr="00A826CE" w:rsidRDefault="00A826CE">
            <w:pPr>
              <w:rPr>
                <w:color w:val="000000"/>
                <w:szCs w:val="22"/>
                <w:lang w:val="el-GR"/>
              </w:rPr>
            </w:pPr>
            <w:r w:rsidRPr="00A826CE">
              <w:rPr>
                <w:color w:val="000000"/>
                <w:szCs w:val="22"/>
                <w:lang w:val="el-GR"/>
              </w:rPr>
              <w:t>2.</w:t>
            </w:r>
            <w:r>
              <w:rPr>
                <w:color w:val="000000"/>
                <w:sz w:val="14"/>
                <w:szCs w:val="14"/>
              </w:rPr>
              <w:t>      </w:t>
            </w:r>
            <w:r w:rsidRPr="00A826CE">
              <w:rPr>
                <w:color w:val="000000"/>
                <w:sz w:val="14"/>
                <w:szCs w:val="14"/>
                <w:lang w:val="el-GR"/>
              </w:rPr>
              <w:t xml:space="preserve"> </w:t>
            </w:r>
            <w:r w:rsidRPr="00A826CE">
              <w:rPr>
                <w:color w:val="000000"/>
                <w:sz w:val="18"/>
                <w:szCs w:val="18"/>
                <w:lang w:val="el-GR"/>
              </w:rPr>
              <w:t>Μπαταρίες του τηλεφωνικού κέντρου και των τηλεφώνων.</w:t>
            </w:r>
          </w:p>
        </w:tc>
        <w:tc>
          <w:tcPr>
            <w:tcW w:w="2033" w:type="dxa"/>
          </w:tcPr>
          <w:p w:rsidR="002F125D" w:rsidRDefault="002F125D" w:rsidP="002F125D">
            <w:pPr>
              <w:rPr>
                <w:lang w:val="el-GR"/>
              </w:rPr>
            </w:pPr>
            <w:r>
              <w:rPr>
                <w:lang w:val="el-GR"/>
              </w:rPr>
              <w:t>ΝΑΙ</w:t>
            </w:r>
          </w:p>
          <w:p w:rsidR="00A826CE" w:rsidRPr="00A826CE" w:rsidRDefault="00A826CE">
            <w:pPr>
              <w:rPr>
                <w:lang w:val="el-GR"/>
              </w:rPr>
            </w:pPr>
          </w:p>
        </w:tc>
        <w:tc>
          <w:tcPr>
            <w:tcW w:w="2035" w:type="dxa"/>
          </w:tcPr>
          <w:p w:rsidR="00A826CE" w:rsidRPr="00A826CE" w:rsidRDefault="00A826CE">
            <w:pPr>
              <w:rPr>
                <w:lang w:val="el-GR"/>
              </w:rPr>
            </w:pPr>
          </w:p>
        </w:tc>
        <w:tc>
          <w:tcPr>
            <w:tcW w:w="2035" w:type="dxa"/>
          </w:tcPr>
          <w:p w:rsidR="00A826CE" w:rsidRPr="00A826CE" w:rsidRDefault="00A826CE">
            <w:pPr>
              <w:rPr>
                <w:lang w:val="el-GR"/>
              </w:rPr>
            </w:pPr>
          </w:p>
        </w:tc>
      </w:tr>
      <w:tr w:rsidR="00A826CE" w:rsidRPr="00A826CE" w:rsidTr="00A826CE">
        <w:tc>
          <w:tcPr>
            <w:tcW w:w="3794" w:type="dxa"/>
            <w:vAlign w:val="bottom"/>
          </w:tcPr>
          <w:p w:rsidR="00A826CE" w:rsidRPr="00A826CE" w:rsidRDefault="00A826CE">
            <w:pPr>
              <w:rPr>
                <w:color w:val="000000"/>
                <w:szCs w:val="22"/>
                <w:lang w:val="el-GR"/>
              </w:rPr>
            </w:pPr>
            <w:r w:rsidRPr="00A826CE">
              <w:rPr>
                <w:color w:val="000000"/>
                <w:szCs w:val="22"/>
                <w:lang w:val="el-GR"/>
              </w:rPr>
              <w:t>3.</w:t>
            </w:r>
            <w:r>
              <w:rPr>
                <w:color w:val="000000"/>
                <w:sz w:val="14"/>
                <w:szCs w:val="14"/>
              </w:rPr>
              <w:t>      </w:t>
            </w:r>
            <w:r w:rsidRPr="00A826CE">
              <w:rPr>
                <w:color w:val="000000"/>
                <w:sz w:val="14"/>
                <w:szCs w:val="14"/>
                <w:lang w:val="el-GR"/>
              </w:rPr>
              <w:t xml:space="preserve"> </w:t>
            </w:r>
            <w:r w:rsidRPr="00A826CE">
              <w:rPr>
                <w:color w:val="000000"/>
                <w:sz w:val="18"/>
                <w:szCs w:val="18"/>
                <w:lang w:val="el-GR"/>
              </w:rPr>
              <w:t>Καλωδιακές εργασίες του εσωτερικού δικτύου.</w:t>
            </w:r>
          </w:p>
        </w:tc>
        <w:tc>
          <w:tcPr>
            <w:tcW w:w="2033" w:type="dxa"/>
          </w:tcPr>
          <w:p w:rsidR="002F125D" w:rsidRDefault="002F125D" w:rsidP="002F125D">
            <w:pPr>
              <w:rPr>
                <w:lang w:val="el-GR"/>
              </w:rPr>
            </w:pPr>
            <w:r>
              <w:rPr>
                <w:lang w:val="el-GR"/>
              </w:rPr>
              <w:t>ΝΑΙ</w:t>
            </w:r>
          </w:p>
          <w:p w:rsidR="00A826CE" w:rsidRPr="00A826CE" w:rsidRDefault="00A826CE">
            <w:pPr>
              <w:rPr>
                <w:lang w:val="el-GR"/>
              </w:rPr>
            </w:pPr>
          </w:p>
        </w:tc>
        <w:tc>
          <w:tcPr>
            <w:tcW w:w="2035" w:type="dxa"/>
          </w:tcPr>
          <w:p w:rsidR="00A826CE" w:rsidRPr="00A826CE" w:rsidRDefault="00A826CE">
            <w:pPr>
              <w:rPr>
                <w:lang w:val="el-GR"/>
              </w:rPr>
            </w:pPr>
          </w:p>
        </w:tc>
        <w:tc>
          <w:tcPr>
            <w:tcW w:w="2035" w:type="dxa"/>
          </w:tcPr>
          <w:p w:rsidR="00A826CE" w:rsidRPr="00A826CE" w:rsidRDefault="00A826CE">
            <w:pPr>
              <w:rPr>
                <w:lang w:val="el-GR"/>
              </w:rPr>
            </w:pPr>
          </w:p>
        </w:tc>
      </w:tr>
      <w:tr w:rsidR="00A826CE" w:rsidRPr="00A826CE" w:rsidTr="00A826CE">
        <w:tc>
          <w:tcPr>
            <w:tcW w:w="3794" w:type="dxa"/>
            <w:vAlign w:val="bottom"/>
          </w:tcPr>
          <w:p w:rsidR="00A826CE" w:rsidRPr="00A826CE" w:rsidRDefault="00A826CE">
            <w:pPr>
              <w:rPr>
                <w:color w:val="000000"/>
                <w:szCs w:val="22"/>
                <w:lang w:val="el-GR"/>
              </w:rPr>
            </w:pPr>
            <w:r w:rsidRPr="00A826CE">
              <w:rPr>
                <w:color w:val="000000"/>
                <w:szCs w:val="22"/>
                <w:lang w:val="el-GR"/>
              </w:rPr>
              <w:t>4.</w:t>
            </w:r>
            <w:r>
              <w:rPr>
                <w:color w:val="000000"/>
                <w:sz w:val="14"/>
                <w:szCs w:val="14"/>
              </w:rPr>
              <w:t>      </w:t>
            </w:r>
            <w:r w:rsidRPr="00A826CE">
              <w:rPr>
                <w:color w:val="000000"/>
                <w:sz w:val="14"/>
                <w:szCs w:val="14"/>
                <w:lang w:val="el-GR"/>
              </w:rPr>
              <w:t xml:space="preserve"> </w:t>
            </w:r>
            <w:r w:rsidRPr="00A826CE">
              <w:rPr>
                <w:color w:val="000000"/>
                <w:sz w:val="18"/>
                <w:szCs w:val="18"/>
                <w:lang w:val="el-GR"/>
              </w:rPr>
              <w:t>Ολική ή μεγάλης έκτασης αλλαγή προγραμματισμού του Τηλεπικοινωνιακού συστήματος. Μεταφορά του συστήματος σε άλλο χώρο ή επέκτασή του πέραν αυτών που αναφέρονται στη διακήρυξη.</w:t>
            </w:r>
          </w:p>
        </w:tc>
        <w:tc>
          <w:tcPr>
            <w:tcW w:w="2033" w:type="dxa"/>
          </w:tcPr>
          <w:p w:rsidR="002F125D" w:rsidRDefault="002F125D" w:rsidP="002F125D">
            <w:pPr>
              <w:rPr>
                <w:lang w:val="el-GR"/>
              </w:rPr>
            </w:pPr>
            <w:r>
              <w:rPr>
                <w:lang w:val="el-GR"/>
              </w:rPr>
              <w:t>ΝΑΙ</w:t>
            </w:r>
          </w:p>
          <w:p w:rsidR="00A826CE" w:rsidRPr="00A826CE" w:rsidRDefault="00A826CE">
            <w:pPr>
              <w:rPr>
                <w:lang w:val="el-GR"/>
              </w:rPr>
            </w:pPr>
          </w:p>
        </w:tc>
        <w:tc>
          <w:tcPr>
            <w:tcW w:w="2035" w:type="dxa"/>
          </w:tcPr>
          <w:p w:rsidR="00A826CE" w:rsidRPr="00A826CE" w:rsidRDefault="00A826CE">
            <w:pPr>
              <w:rPr>
                <w:lang w:val="el-GR"/>
              </w:rPr>
            </w:pPr>
          </w:p>
        </w:tc>
        <w:tc>
          <w:tcPr>
            <w:tcW w:w="2035" w:type="dxa"/>
          </w:tcPr>
          <w:p w:rsidR="00A826CE" w:rsidRPr="00A826CE" w:rsidRDefault="00A826CE">
            <w:pPr>
              <w:rPr>
                <w:lang w:val="el-GR"/>
              </w:rPr>
            </w:pPr>
          </w:p>
        </w:tc>
      </w:tr>
      <w:tr w:rsidR="00A826CE" w:rsidTr="00A826CE">
        <w:tc>
          <w:tcPr>
            <w:tcW w:w="3794" w:type="dxa"/>
            <w:vAlign w:val="bottom"/>
          </w:tcPr>
          <w:p w:rsidR="00A826CE" w:rsidRDefault="00A826CE">
            <w:pPr>
              <w:rPr>
                <w:color w:val="000000"/>
                <w:szCs w:val="22"/>
              </w:rPr>
            </w:pPr>
            <w:r>
              <w:rPr>
                <w:color w:val="000000"/>
                <w:szCs w:val="22"/>
                <w:lang w:val="en-US"/>
              </w:rPr>
              <w:t>5.</w:t>
            </w:r>
            <w:r>
              <w:rPr>
                <w:color w:val="000000"/>
                <w:sz w:val="14"/>
                <w:szCs w:val="14"/>
                <w:lang w:val="en-US"/>
              </w:rPr>
              <w:t xml:space="preserve">       </w:t>
            </w:r>
            <w:proofErr w:type="spellStart"/>
            <w:r>
              <w:rPr>
                <w:color w:val="000000"/>
                <w:sz w:val="18"/>
                <w:szCs w:val="18"/>
                <w:lang w:val="en-US"/>
              </w:rPr>
              <w:t>Άσκοπη</w:t>
            </w:r>
            <w:proofErr w:type="spellEnd"/>
            <w:r>
              <w:rPr>
                <w:color w:val="000000"/>
                <w:sz w:val="18"/>
                <w:szCs w:val="18"/>
                <w:lang w:val="en-US"/>
              </w:rPr>
              <w:t xml:space="preserve"> </w:t>
            </w:r>
            <w:proofErr w:type="spellStart"/>
            <w:r>
              <w:rPr>
                <w:color w:val="000000"/>
                <w:sz w:val="18"/>
                <w:szCs w:val="18"/>
                <w:lang w:val="en-US"/>
              </w:rPr>
              <w:t>κλήση</w:t>
            </w:r>
            <w:proofErr w:type="spellEnd"/>
            <w:r>
              <w:rPr>
                <w:color w:val="000000"/>
                <w:sz w:val="18"/>
                <w:szCs w:val="18"/>
                <w:lang w:val="en-US"/>
              </w:rPr>
              <w:t xml:space="preserve"> / </w:t>
            </w:r>
            <w:proofErr w:type="spellStart"/>
            <w:r>
              <w:rPr>
                <w:color w:val="000000"/>
                <w:sz w:val="18"/>
                <w:szCs w:val="18"/>
                <w:lang w:val="en-US"/>
              </w:rPr>
              <w:t>επίσκεψη</w:t>
            </w:r>
            <w:proofErr w:type="spellEnd"/>
            <w:r>
              <w:rPr>
                <w:color w:val="000000"/>
                <w:sz w:val="18"/>
                <w:szCs w:val="18"/>
                <w:lang w:val="en-US"/>
              </w:rPr>
              <w:t>.</w:t>
            </w:r>
          </w:p>
        </w:tc>
        <w:tc>
          <w:tcPr>
            <w:tcW w:w="2033" w:type="dxa"/>
          </w:tcPr>
          <w:p w:rsidR="002F125D" w:rsidRDefault="002F125D" w:rsidP="002F125D">
            <w:pPr>
              <w:rPr>
                <w:lang w:val="el-GR"/>
              </w:rPr>
            </w:pPr>
            <w:r>
              <w:rPr>
                <w:lang w:val="el-GR"/>
              </w:rPr>
              <w:t>ΝΑΙ</w:t>
            </w:r>
          </w:p>
          <w:p w:rsidR="00A826CE" w:rsidRDefault="00A826CE"/>
        </w:tc>
        <w:tc>
          <w:tcPr>
            <w:tcW w:w="2035" w:type="dxa"/>
          </w:tcPr>
          <w:p w:rsidR="00A826CE" w:rsidRDefault="00A826CE"/>
        </w:tc>
        <w:tc>
          <w:tcPr>
            <w:tcW w:w="2035" w:type="dxa"/>
          </w:tcPr>
          <w:p w:rsidR="00A826CE" w:rsidRDefault="00A826CE"/>
        </w:tc>
      </w:tr>
      <w:tr w:rsidR="00A826CE" w:rsidTr="00A826CE">
        <w:tc>
          <w:tcPr>
            <w:tcW w:w="3794" w:type="dxa"/>
            <w:vAlign w:val="bottom"/>
          </w:tcPr>
          <w:p w:rsidR="00A826CE" w:rsidRDefault="00A826CE">
            <w:pPr>
              <w:rPr>
                <w:color w:val="000000"/>
                <w:sz w:val="18"/>
                <w:szCs w:val="18"/>
              </w:rPr>
            </w:pPr>
            <w:r>
              <w:rPr>
                <w:color w:val="000000"/>
                <w:spacing w:val="-1"/>
                <w:w w:val="85"/>
                <w:sz w:val="18"/>
                <w:szCs w:val="18"/>
                <w:lang w:val="en-US"/>
              </w:rPr>
              <w:t>ΑΛΛΟΙ ΟΡΟΙ - ΑΠΑΙΤΗΣΕΙΣ ΑΝΑΔΟΧΟΥ</w:t>
            </w:r>
          </w:p>
        </w:tc>
        <w:tc>
          <w:tcPr>
            <w:tcW w:w="2033" w:type="dxa"/>
          </w:tcPr>
          <w:p w:rsidR="00A826CE" w:rsidRDefault="00A826CE"/>
        </w:tc>
        <w:tc>
          <w:tcPr>
            <w:tcW w:w="2035" w:type="dxa"/>
          </w:tcPr>
          <w:p w:rsidR="00A826CE" w:rsidRDefault="00A826CE"/>
        </w:tc>
        <w:tc>
          <w:tcPr>
            <w:tcW w:w="2035" w:type="dxa"/>
          </w:tcPr>
          <w:p w:rsidR="00A826CE" w:rsidRDefault="00A826CE"/>
        </w:tc>
      </w:tr>
      <w:tr w:rsidR="00A826CE" w:rsidRPr="00A826CE" w:rsidTr="00A826CE">
        <w:tc>
          <w:tcPr>
            <w:tcW w:w="3794" w:type="dxa"/>
            <w:vAlign w:val="bottom"/>
          </w:tcPr>
          <w:p w:rsidR="00A826CE" w:rsidRPr="00A826CE" w:rsidRDefault="00A826CE">
            <w:pPr>
              <w:rPr>
                <w:color w:val="000000"/>
                <w:szCs w:val="22"/>
                <w:lang w:val="el-GR"/>
              </w:rPr>
            </w:pPr>
            <w:r w:rsidRPr="00A826CE">
              <w:rPr>
                <w:color w:val="000000"/>
                <w:szCs w:val="22"/>
                <w:lang w:val="el-GR"/>
              </w:rPr>
              <w:t>1.</w:t>
            </w:r>
            <w:r>
              <w:rPr>
                <w:color w:val="000000"/>
                <w:sz w:val="14"/>
                <w:szCs w:val="14"/>
              </w:rPr>
              <w:t>      </w:t>
            </w:r>
            <w:r w:rsidRPr="00A826CE">
              <w:rPr>
                <w:color w:val="000000"/>
                <w:sz w:val="14"/>
                <w:szCs w:val="14"/>
                <w:lang w:val="el-GR"/>
              </w:rPr>
              <w:t xml:space="preserve"> </w:t>
            </w:r>
            <w:r w:rsidRPr="00A826CE">
              <w:rPr>
                <w:color w:val="000000"/>
                <w:sz w:val="18"/>
                <w:szCs w:val="18"/>
                <w:lang w:val="el-GR"/>
              </w:rPr>
              <w:t>Η κατά κλήση (επανορθωτική) συντήρηση, που απαιτεί επίσκεψη στις εγκαταστάσεις του Νοσοκομείου, θα γίνεται μετά από γραπτή (</w:t>
            </w:r>
            <w:r>
              <w:rPr>
                <w:color w:val="000000"/>
                <w:sz w:val="18"/>
                <w:szCs w:val="18"/>
              </w:rPr>
              <w:t>FAX</w:t>
            </w:r>
            <w:r w:rsidRPr="00A826CE">
              <w:rPr>
                <w:color w:val="000000"/>
                <w:sz w:val="18"/>
                <w:szCs w:val="18"/>
                <w:lang w:val="el-GR"/>
              </w:rPr>
              <w:t>/</w:t>
            </w:r>
            <w:r>
              <w:rPr>
                <w:color w:val="000000"/>
                <w:sz w:val="18"/>
                <w:szCs w:val="18"/>
              </w:rPr>
              <w:t>E</w:t>
            </w:r>
            <w:r w:rsidRPr="00A826CE">
              <w:rPr>
                <w:color w:val="000000"/>
                <w:sz w:val="18"/>
                <w:szCs w:val="18"/>
                <w:lang w:val="el-GR"/>
              </w:rPr>
              <w:t>-</w:t>
            </w:r>
            <w:r>
              <w:rPr>
                <w:color w:val="000000"/>
                <w:sz w:val="18"/>
                <w:szCs w:val="18"/>
              </w:rPr>
              <w:t>MAIL</w:t>
            </w:r>
            <w:r w:rsidRPr="00A826CE">
              <w:rPr>
                <w:color w:val="000000"/>
                <w:sz w:val="18"/>
                <w:szCs w:val="18"/>
                <w:lang w:val="el-GR"/>
              </w:rPr>
              <w:t>) αναφορά του προβλήματος ή τηλεφωνικά από εξουσιοδοτημένο υπάλληλο του Νοσοκομείου.</w:t>
            </w:r>
          </w:p>
        </w:tc>
        <w:tc>
          <w:tcPr>
            <w:tcW w:w="2033" w:type="dxa"/>
          </w:tcPr>
          <w:p w:rsidR="002F125D" w:rsidRDefault="002F125D" w:rsidP="002F125D">
            <w:pPr>
              <w:rPr>
                <w:lang w:val="el-GR"/>
              </w:rPr>
            </w:pPr>
            <w:r>
              <w:rPr>
                <w:lang w:val="el-GR"/>
              </w:rPr>
              <w:t>ΝΑΙ</w:t>
            </w:r>
          </w:p>
          <w:p w:rsidR="00A826CE" w:rsidRPr="00A826CE" w:rsidRDefault="00A826CE">
            <w:pPr>
              <w:rPr>
                <w:lang w:val="el-GR"/>
              </w:rPr>
            </w:pPr>
          </w:p>
        </w:tc>
        <w:tc>
          <w:tcPr>
            <w:tcW w:w="2035" w:type="dxa"/>
          </w:tcPr>
          <w:p w:rsidR="00A826CE" w:rsidRPr="00A826CE" w:rsidRDefault="00A826CE">
            <w:pPr>
              <w:rPr>
                <w:lang w:val="el-GR"/>
              </w:rPr>
            </w:pPr>
          </w:p>
        </w:tc>
        <w:tc>
          <w:tcPr>
            <w:tcW w:w="2035" w:type="dxa"/>
          </w:tcPr>
          <w:p w:rsidR="00A826CE" w:rsidRPr="00A826CE" w:rsidRDefault="00A826CE">
            <w:pPr>
              <w:rPr>
                <w:lang w:val="el-GR"/>
              </w:rPr>
            </w:pPr>
          </w:p>
        </w:tc>
      </w:tr>
      <w:tr w:rsidR="00A826CE" w:rsidRPr="00A826CE" w:rsidTr="00A826CE">
        <w:tc>
          <w:tcPr>
            <w:tcW w:w="3794" w:type="dxa"/>
            <w:vAlign w:val="bottom"/>
          </w:tcPr>
          <w:p w:rsidR="00A826CE" w:rsidRPr="00A826CE" w:rsidRDefault="00A826CE">
            <w:pPr>
              <w:rPr>
                <w:color w:val="000000"/>
                <w:szCs w:val="22"/>
                <w:lang w:val="el-GR"/>
              </w:rPr>
            </w:pPr>
            <w:r w:rsidRPr="00A826CE">
              <w:rPr>
                <w:color w:val="000000"/>
                <w:szCs w:val="22"/>
                <w:lang w:val="el-GR"/>
              </w:rPr>
              <w:lastRenderedPageBreak/>
              <w:t>2.</w:t>
            </w:r>
            <w:r>
              <w:rPr>
                <w:color w:val="000000"/>
                <w:sz w:val="14"/>
                <w:szCs w:val="14"/>
              </w:rPr>
              <w:t>      </w:t>
            </w:r>
            <w:r w:rsidRPr="00A826CE">
              <w:rPr>
                <w:color w:val="000000"/>
                <w:sz w:val="14"/>
                <w:szCs w:val="14"/>
                <w:lang w:val="el-GR"/>
              </w:rPr>
              <w:t xml:space="preserve"> </w:t>
            </w:r>
            <w:r w:rsidRPr="00A826CE">
              <w:rPr>
                <w:color w:val="000000"/>
                <w:sz w:val="18"/>
                <w:szCs w:val="18"/>
                <w:lang w:val="el-GR"/>
              </w:rPr>
              <w:t>Το Νοσοκομείο θα γνωστοποιήσει τα ονόματα των αρμοδίων υπαλλήλων που θα είναι εξουσιοδοτημένοι για οποιαδήποτε συνεννόηση με τον Ανάδοχο. Σε περίπτωση επί τόπου επίσκεψης τεχνικού της εταιρίας τα άτομα αυτά θα είναι παρόντα για να υπογράψουν τα σχετικά δελτία παροχής τεχνικής υποστήριξης.</w:t>
            </w:r>
          </w:p>
        </w:tc>
        <w:tc>
          <w:tcPr>
            <w:tcW w:w="2033" w:type="dxa"/>
          </w:tcPr>
          <w:p w:rsidR="002F125D" w:rsidRDefault="002F125D" w:rsidP="002F125D">
            <w:pPr>
              <w:rPr>
                <w:lang w:val="el-GR"/>
              </w:rPr>
            </w:pPr>
            <w:r>
              <w:rPr>
                <w:lang w:val="el-GR"/>
              </w:rPr>
              <w:t>ΝΑΙ</w:t>
            </w:r>
          </w:p>
          <w:p w:rsidR="00A826CE" w:rsidRPr="00A826CE" w:rsidRDefault="00A826CE">
            <w:pPr>
              <w:rPr>
                <w:lang w:val="el-GR"/>
              </w:rPr>
            </w:pPr>
          </w:p>
        </w:tc>
        <w:tc>
          <w:tcPr>
            <w:tcW w:w="2035" w:type="dxa"/>
          </w:tcPr>
          <w:p w:rsidR="00A826CE" w:rsidRPr="00A826CE" w:rsidRDefault="00A826CE">
            <w:pPr>
              <w:rPr>
                <w:lang w:val="el-GR"/>
              </w:rPr>
            </w:pPr>
          </w:p>
        </w:tc>
        <w:tc>
          <w:tcPr>
            <w:tcW w:w="2035" w:type="dxa"/>
          </w:tcPr>
          <w:p w:rsidR="00A826CE" w:rsidRPr="00A826CE" w:rsidRDefault="00A826CE">
            <w:pPr>
              <w:rPr>
                <w:lang w:val="el-GR"/>
              </w:rPr>
            </w:pPr>
          </w:p>
        </w:tc>
      </w:tr>
      <w:tr w:rsidR="00A826CE" w:rsidRPr="00A826CE" w:rsidTr="00A826CE">
        <w:tc>
          <w:tcPr>
            <w:tcW w:w="3794" w:type="dxa"/>
            <w:vAlign w:val="bottom"/>
          </w:tcPr>
          <w:p w:rsidR="00A826CE" w:rsidRPr="00A826CE" w:rsidRDefault="00A826CE">
            <w:pPr>
              <w:rPr>
                <w:color w:val="000000"/>
                <w:szCs w:val="22"/>
                <w:lang w:val="el-GR"/>
              </w:rPr>
            </w:pPr>
            <w:r w:rsidRPr="00A826CE">
              <w:rPr>
                <w:color w:val="000000"/>
                <w:szCs w:val="22"/>
                <w:lang w:val="el-GR"/>
              </w:rPr>
              <w:t>3.</w:t>
            </w:r>
            <w:r>
              <w:rPr>
                <w:color w:val="000000"/>
                <w:sz w:val="14"/>
                <w:szCs w:val="14"/>
              </w:rPr>
              <w:t>      </w:t>
            </w:r>
            <w:r w:rsidRPr="00A826CE">
              <w:rPr>
                <w:color w:val="000000"/>
                <w:sz w:val="14"/>
                <w:szCs w:val="14"/>
                <w:lang w:val="el-GR"/>
              </w:rPr>
              <w:t xml:space="preserve"> </w:t>
            </w:r>
            <w:r w:rsidRPr="00A826CE">
              <w:rPr>
                <w:color w:val="000000"/>
                <w:sz w:val="18"/>
                <w:szCs w:val="18"/>
                <w:lang w:val="el-GR"/>
              </w:rPr>
              <w:t>Το Νοσοκομείο οφείλει να παρέχει το κατάλληλο περιβάλλον για τα τηλεπικοινωνιακά συστήματα, σύμφωνα  με τους κανόνες συνεχούς λειτουργίας όλων γενικώς  των υπολογιστικών συστημάτων. Δηλαδή, άνετο χώρο πρόσβασης, καθαρό, ικανοποιητικά αεριζόμενο (με κανονικές συνθήκες λειτουργίας) και ασφαλή από πρόσβαση αναρμόδιων ατόμων.</w:t>
            </w:r>
          </w:p>
        </w:tc>
        <w:tc>
          <w:tcPr>
            <w:tcW w:w="2033" w:type="dxa"/>
          </w:tcPr>
          <w:p w:rsidR="002F125D" w:rsidRDefault="002F125D" w:rsidP="002F125D">
            <w:pPr>
              <w:rPr>
                <w:lang w:val="el-GR"/>
              </w:rPr>
            </w:pPr>
            <w:r>
              <w:rPr>
                <w:lang w:val="el-GR"/>
              </w:rPr>
              <w:t>ΝΑΙ</w:t>
            </w:r>
          </w:p>
          <w:p w:rsidR="00A826CE" w:rsidRPr="00A826CE" w:rsidRDefault="00A826CE">
            <w:pPr>
              <w:rPr>
                <w:lang w:val="el-GR"/>
              </w:rPr>
            </w:pPr>
          </w:p>
        </w:tc>
        <w:tc>
          <w:tcPr>
            <w:tcW w:w="2035" w:type="dxa"/>
          </w:tcPr>
          <w:p w:rsidR="00A826CE" w:rsidRPr="00A826CE" w:rsidRDefault="00A826CE">
            <w:pPr>
              <w:rPr>
                <w:lang w:val="el-GR"/>
              </w:rPr>
            </w:pPr>
          </w:p>
        </w:tc>
        <w:tc>
          <w:tcPr>
            <w:tcW w:w="2035" w:type="dxa"/>
          </w:tcPr>
          <w:p w:rsidR="00A826CE" w:rsidRPr="00A826CE" w:rsidRDefault="00A826CE">
            <w:pPr>
              <w:rPr>
                <w:lang w:val="el-GR"/>
              </w:rPr>
            </w:pPr>
          </w:p>
        </w:tc>
      </w:tr>
    </w:tbl>
    <w:p w:rsidR="00771172" w:rsidRPr="00A826CE" w:rsidRDefault="00771172">
      <w:pPr>
        <w:rPr>
          <w:lang w:val="el-GR"/>
        </w:rPr>
      </w:pPr>
    </w:p>
    <w:sectPr w:rsidR="00771172" w:rsidRPr="00A826CE" w:rsidSect="0077117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20002A87" w:usb1="00000000" w:usb2="00000000" w:usb3="00000000" w:csb0="000001FF" w:csb1="00000000"/>
  </w:font>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4002EFF" w:usb1="C000247B" w:usb2="00000009" w:usb3="00000000" w:csb0="000001FF" w:csb1="00000000"/>
  </w:font>
  <w:font w:name="Lucida Sans">
    <w:altName w:val="Arial"/>
    <w:charset w:val="A1"/>
    <w:family w:val="swiss"/>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AF7E1EAC"/>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A826CE"/>
    <w:rsid w:val="000D272A"/>
    <w:rsid w:val="002F125D"/>
    <w:rsid w:val="00771172"/>
    <w:rsid w:val="00834188"/>
    <w:rsid w:val="00900E3C"/>
    <w:rsid w:val="00A826CE"/>
    <w:rsid w:val="00F20F1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E3C"/>
    <w:pPr>
      <w:suppressAutoHyphens/>
      <w:spacing w:after="120"/>
      <w:jc w:val="both"/>
    </w:pPr>
    <w:rPr>
      <w:rFonts w:ascii="Calibri" w:hAnsi="Calibri" w:cs="Calibri"/>
      <w:sz w:val="22"/>
      <w:szCs w:val="24"/>
      <w:lang w:val="en-GB" w:eastAsia="zh-CN"/>
    </w:rPr>
  </w:style>
  <w:style w:type="paragraph" w:styleId="1">
    <w:name w:val="heading 1"/>
    <w:basedOn w:val="a"/>
    <w:next w:val="a"/>
    <w:link w:val="1Char"/>
    <w:autoRedefine/>
    <w:uiPriority w:val="99"/>
    <w:qFormat/>
    <w:rsid w:val="00900E3C"/>
    <w:pPr>
      <w:keepNext/>
      <w:pageBreakBefore/>
      <w:pBdr>
        <w:top w:val="none" w:sz="0" w:space="0" w:color="000000"/>
        <w:left w:val="none" w:sz="0" w:space="0" w:color="000000"/>
        <w:bottom w:val="single" w:sz="18" w:space="1" w:color="000080"/>
        <w:right w:val="none" w:sz="0" w:space="0" w:color="000000"/>
      </w:pBdr>
      <w:tabs>
        <w:tab w:val="left" w:pos="567"/>
      </w:tabs>
      <w:spacing w:after="0"/>
      <w:outlineLvl w:val="0"/>
    </w:pPr>
    <w:rPr>
      <w:b/>
      <w:bCs/>
      <w:color w:val="333399"/>
      <w:sz w:val="24"/>
      <w:lang w:val="el-GR"/>
    </w:rPr>
  </w:style>
  <w:style w:type="paragraph" w:styleId="2">
    <w:name w:val="heading 2"/>
    <w:basedOn w:val="1"/>
    <w:next w:val="a"/>
    <w:link w:val="2Char"/>
    <w:autoRedefine/>
    <w:uiPriority w:val="99"/>
    <w:qFormat/>
    <w:rsid w:val="00900E3C"/>
    <w:pPr>
      <w:pageBreakBefore w:val="0"/>
      <w:pBdr>
        <w:bottom w:val="single" w:sz="12" w:space="1" w:color="000080"/>
      </w:pBdr>
      <w:tabs>
        <w:tab w:val="left" w:pos="0"/>
      </w:tabs>
      <w:spacing w:before="57" w:after="57" w:line="340" w:lineRule="atLeast"/>
      <w:jc w:val="center"/>
      <w:outlineLvl w:val="1"/>
    </w:pPr>
    <w:rPr>
      <w:i/>
      <w:color w:val="FFFFFF"/>
      <w:sz w:val="22"/>
      <w:szCs w:val="22"/>
      <w:u w:val="single"/>
      <w:lang w:eastAsia="el-GR"/>
    </w:rPr>
  </w:style>
  <w:style w:type="paragraph" w:styleId="3">
    <w:name w:val="heading 3"/>
    <w:basedOn w:val="a"/>
    <w:next w:val="a"/>
    <w:link w:val="3Char"/>
    <w:autoRedefine/>
    <w:qFormat/>
    <w:rsid w:val="00900E3C"/>
    <w:pPr>
      <w:keepNext/>
      <w:numPr>
        <w:ilvl w:val="2"/>
        <w:numId w:val="1"/>
      </w:numPr>
      <w:tabs>
        <w:tab w:val="left" w:pos="4536"/>
        <w:tab w:val="left" w:pos="5387"/>
        <w:tab w:val="left" w:pos="9498"/>
      </w:tabs>
      <w:spacing w:after="0"/>
      <w:jc w:val="center"/>
      <w:outlineLvl w:val="2"/>
    </w:pPr>
    <w:rPr>
      <w:b/>
      <w:szCs w:val="22"/>
    </w:rPr>
  </w:style>
  <w:style w:type="paragraph" w:styleId="4">
    <w:name w:val="heading 4"/>
    <w:basedOn w:val="a"/>
    <w:next w:val="a"/>
    <w:link w:val="4Char"/>
    <w:qFormat/>
    <w:rsid w:val="00900E3C"/>
    <w:pPr>
      <w:keepNext/>
      <w:spacing w:before="240" w:after="60"/>
      <w:outlineLvl w:val="3"/>
    </w:pPr>
    <w:rPr>
      <w:rFonts w:ascii="Arial" w:hAnsi="Arial" w:cs="Times New Roman"/>
      <w:b/>
      <w:bCs/>
      <w:szCs w:val="28"/>
    </w:rPr>
  </w:style>
  <w:style w:type="paragraph" w:styleId="5">
    <w:name w:val="heading 5"/>
    <w:basedOn w:val="a"/>
    <w:next w:val="a"/>
    <w:link w:val="5Char"/>
    <w:qFormat/>
    <w:rsid w:val="00900E3C"/>
    <w:pPr>
      <w:spacing w:before="200" w:after="200" w:line="280" w:lineRule="exact"/>
      <w:outlineLvl w:val="4"/>
    </w:pPr>
    <w:rPr>
      <w:rFonts w:ascii="Lucida Sans" w:hAnsi="Lucida Sans" w:cs="Lucida Sans"/>
      <w:b/>
      <w:szCs w:val="20"/>
      <w:lang w:val="en-US"/>
    </w:rPr>
  </w:style>
  <w:style w:type="paragraph" w:styleId="6">
    <w:name w:val="heading 6"/>
    <w:basedOn w:val="a"/>
    <w:next w:val="a"/>
    <w:link w:val="6Char"/>
    <w:qFormat/>
    <w:rsid w:val="00900E3C"/>
    <w:pPr>
      <w:suppressAutoHyphens w:val="0"/>
      <w:spacing w:before="240" w:after="60"/>
      <w:jc w:val="left"/>
      <w:outlineLvl w:val="5"/>
    </w:pPr>
    <w:rPr>
      <w:rFonts w:ascii="Times New Roman" w:hAnsi="Times New Roman" w:cs="Times New Roman"/>
      <w:b/>
      <w:bCs/>
      <w:szCs w:val="22"/>
      <w:lang w:val="el-GR" w:eastAsia="en-US"/>
    </w:rPr>
  </w:style>
  <w:style w:type="paragraph" w:styleId="8">
    <w:name w:val="heading 8"/>
    <w:basedOn w:val="a"/>
    <w:next w:val="a"/>
    <w:link w:val="8Char"/>
    <w:qFormat/>
    <w:rsid w:val="00900E3C"/>
    <w:pPr>
      <w:suppressAutoHyphens w:val="0"/>
      <w:spacing w:before="240" w:after="60"/>
      <w:jc w:val="left"/>
      <w:outlineLvl w:val="7"/>
    </w:pPr>
    <w:rPr>
      <w:rFonts w:ascii="Times New Roman" w:hAnsi="Times New Roman" w:cs="Times New Roman"/>
      <w:i/>
      <w:iCs/>
      <w:sz w:val="24"/>
      <w:lang w:val="el-GR" w:eastAsia="en-US"/>
    </w:rPr>
  </w:style>
  <w:style w:type="paragraph" w:styleId="9">
    <w:name w:val="heading 9"/>
    <w:basedOn w:val="a"/>
    <w:next w:val="a"/>
    <w:link w:val="9Char"/>
    <w:qFormat/>
    <w:rsid w:val="00900E3C"/>
    <w:p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900E3C"/>
    <w:rPr>
      <w:rFonts w:ascii="Calibri" w:hAnsi="Calibri" w:cs="Calibri"/>
      <w:b/>
      <w:bCs/>
      <w:color w:val="333399"/>
      <w:sz w:val="24"/>
      <w:szCs w:val="24"/>
      <w:lang w:eastAsia="zh-CN"/>
    </w:rPr>
  </w:style>
  <w:style w:type="character" w:customStyle="1" w:styleId="2Char">
    <w:name w:val="Επικεφαλίδα 2 Char"/>
    <w:basedOn w:val="a0"/>
    <w:link w:val="2"/>
    <w:uiPriority w:val="99"/>
    <w:rsid w:val="00900E3C"/>
    <w:rPr>
      <w:rFonts w:ascii="Calibri" w:hAnsi="Calibri" w:cs="Calibri"/>
      <w:b/>
      <w:bCs/>
      <w:i/>
      <w:color w:val="FFFFFF"/>
      <w:sz w:val="22"/>
      <w:szCs w:val="22"/>
      <w:u w:val="single"/>
    </w:rPr>
  </w:style>
  <w:style w:type="character" w:customStyle="1" w:styleId="3Char">
    <w:name w:val="Επικεφαλίδα 3 Char"/>
    <w:basedOn w:val="a0"/>
    <w:link w:val="3"/>
    <w:rsid w:val="00900E3C"/>
    <w:rPr>
      <w:rFonts w:ascii="Calibri" w:hAnsi="Calibri" w:cs="Calibri"/>
      <w:b/>
      <w:sz w:val="22"/>
      <w:szCs w:val="22"/>
      <w:lang w:val="en-GB" w:eastAsia="zh-CN"/>
    </w:rPr>
  </w:style>
  <w:style w:type="character" w:customStyle="1" w:styleId="4Char">
    <w:name w:val="Επικεφαλίδα 4 Char"/>
    <w:basedOn w:val="a0"/>
    <w:link w:val="4"/>
    <w:rsid w:val="00900E3C"/>
    <w:rPr>
      <w:rFonts w:ascii="Arial" w:hAnsi="Arial"/>
      <w:b/>
      <w:bCs/>
      <w:sz w:val="22"/>
      <w:szCs w:val="28"/>
      <w:lang w:val="en-GB" w:eastAsia="zh-CN"/>
    </w:rPr>
  </w:style>
  <w:style w:type="character" w:customStyle="1" w:styleId="5Char">
    <w:name w:val="Επικεφαλίδα 5 Char"/>
    <w:basedOn w:val="a0"/>
    <w:link w:val="5"/>
    <w:rsid w:val="00900E3C"/>
    <w:rPr>
      <w:rFonts w:ascii="Lucida Sans" w:hAnsi="Lucida Sans" w:cs="Lucida Sans"/>
      <w:b/>
      <w:sz w:val="22"/>
      <w:lang w:val="en-US" w:eastAsia="zh-CN"/>
    </w:rPr>
  </w:style>
  <w:style w:type="character" w:customStyle="1" w:styleId="6Char">
    <w:name w:val="Επικεφαλίδα 6 Char"/>
    <w:basedOn w:val="a0"/>
    <w:link w:val="6"/>
    <w:rsid w:val="00900E3C"/>
    <w:rPr>
      <w:b/>
      <w:bCs/>
      <w:sz w:val="22"/>
      <w:szCs w:val="22"/>
      <w:lang w:eastAsia="en-US"/>
    </w:rPr>
  </w:style>
  <w:style w:type="character" w:customStyle="1" w:styleId="8Char">
    <w:name w:val="Επικεφαλίδα 8 Char"/>
    <w:basedOn w:val="a0"/>
    <w:link w:val="8"/>
    <w:rsid w:val="00900E3C"/>
    <w:rPr>
      <w:i/>
      <w:iCs/>
      <w:sz w:val="24"/>
      <w:szCs w:val="24"/>
      <w:lang w:eastAsia="en-US"/>
    </w:rPr>
  </w:style>
  <w:style w:type="character" w:customStyle="1" w:styleId="9Char">
    <w:name w:val="Επικεφαλίδα 9 Char"/>
    <w:basedOn w:val="a0"/>
    <w:link w:val="9"/>
    <w:rsid w:val="00900E3C"/>
    <w:rPr>
      <w:rFonts w:ascii="Arial" w:hAnsi="Arial" w:cs="Arial"/>
      <w:sz w:val="22"/>
      <w:szCs w:val="22"/>
      <w:lang w:val="en-GB" w:eastAsia="zh-CN"/>
    </w:rPr>
  </w:style>
  <w:style w:type="paragraph" w:styleId="a3">
    <w:name w:val="caption"/>
    <w:basedOn w:val="a"/>
    <w:qFormat/>
    <w:rsid w:val="00900E3C"/>
    <w:pPr>
      <w:suppressLineNumbers/>
      <w:spacing w:before="120"/>
    </w:pPr>
    <w:rPr>
      <w:rFonts w:cs="Mangal"/>
      <w:i/>
      <w:iCs/>
      <w:sz w:val="24"/>
    </w:rPr>
  </w:style>
  <w:style w:type="paragraph" w:styleId="a4">
    <w:name w:val="Title"/>
    <w:basedOn w:val="a"/>
    <w:next w:val="a"/>
    <w:link w:val="Char"/>
    <w:qFormat/>
    <w:rsid w:val="00900E3C"/>
    <w:pPr>
      <w:keepNext/>
      <w:spacing w:before="240"/>
      <w:jc w:val="center"/>
    </w:pPr>
    <w:rPr>
      <w:rFonts w:ascii="Arial" w:eastAsia="Microsoft YaHei" w:hAnsi="Arial" w:cs="Mangal"/>
      <w:b/>
      <w:bCs/>
      <w:sz w:val="56"/>
      <w:szCs w:val="56"/>
      <w:lang w:val="el-GR"/>
    </w:rPr>
  </w:style>
  <w:style w:type="character" w:customStyle="1" w:styleId="Char">
    <w:name w:val="Τίτλος Char"/>
    <w:basedOn w:val="a0"/>
    <w:link w:val="a4"/>
    <w:rsid w:val="00900E3C"/>
    <w:rPr>
      <w:rFonts w:ascii="Arial" w:eastAsia="Microsoft YaHei" w:hAnsi="Arial" w:cs="Mangal"/>
      <w:b/>
      <w:bCs/>
      <w:sz w:val="56"/>
      <w:szCs w:val="56"/>
      <w:lang w:eastAsia="zh-CN"/>
    </w:rPr>
  </w:style>
  <w:style w:type="paragraph" w:styleId="a5">
    <w:name w:val="Body Text"/>
    <w:basedOn w:val="a"/>
    <w:link w:val="Char0"/>
    <w:uiPriority w:val="99"/>
    <w:semiHidden/>
    <w:unhideWhenUsed/>
    <w:rsid w:val="00900E3C"/>
  </w:style>
  <w:style w:type="character" w:customStyle="1" w:styleId="Char0">
    <w:name w:val="Σώμα κειμένου Char"/>
    <w:basedOn w:val="a0"/>
    <w:link w:val="a5"/>
    <w:uiPriority w:val="99"/>
    <w:semiHidden/>
    <w:rsid w:val="00900E3C"/>
    <w:rPr>
      <w:rFonts w:ascii="Calibri" w:hAnsi="Calibri" w:cs="Calibri"/>
      <w:sz w:val="22"/>
      <w:szCs w:val="24"/>
      <w:lang w:val="en-GB" w:eastAsia="zh-CN"/>
    </w:rPr>
  </w:style>
  <w:style w:type="character" w:customStyle="1" w:styleId="Char1">
    <w:name w:val="Τίτλος Char1"/>
    <w:basedOn w:val="a0"/>
    <w:rsid w:val="00900E3C"/>
    <w:rPr>
      <w:rFonts w:ascii="Arial" w:eastAsia="Microsoft YaHei" w:hAnsi="Arial" w:cs="Mangal"/>
      <w:b/>
      <w:bCs/>
      <w:sz w:val="56"/>
      <w:szCs w:val="56"/>
      <w:lang w:eastAsia="zh-CN"/>
    </w:rPr>
  </w:style>
  <w:style w:type="paragraph" w:styleId="a6">
    <w:name w:val="Subtitle"/>
    <w:basedOn w:val="a"/>
    <w:next w:val="a5"/>
    <w:link w:val="Char2"/>
    <w:qFormat/>
    <w:rsid w:val="00900E3C"/>
    <w:pPr>
      <w:keepNext/>
      <w:spacing w:before="60"/>
      <w:jc w:val="center"/>
    </w:pPr>
    <w:rPr>
      <w:rFonts w:ascii="Arial" w:eastAsia="Microsoft YaHei" w:hAnsi="Arial" w:cs="Mangal"/>
      <w:sz w:val="36"/>
      <w:szCs w:val="36"/>
      <w:lang w:val="el-GR"/>
    </w:rPr>
  </w:style>
  <w:style w:type="character" w:customStyle="1" w:styleId="Char2">
    <w:name w:val="Υπότιτλος Char"/>
    <w:basedOn w:val="a0"/>
    <w:link w:val="a6"/>
    <w:rsid w:val="00900E3C"/>
    <w:rPr>
      <w:rFonts w:ascii="Arial" w:eastAsia="Microsoft YaHei" w:hAnsi="Arial" w:cs="Mangal"/>
      <w:sz w:val="36"/>
      <w:szCs w:val="36"/>
      <w:lang w:eastAsia="zh-CN"/>
    </w:rPr>
  </w:style>
  <w:style w:type="character" w:styleId="a7">
    <w:name w:val="Strong"/>
    <w:qFormat/>
    <w:rsid w:val="00900E3C"/>
    <w:rPr>
      <w:b/>
      <w:bCs/>
    </w:rPr>
  </w:style>
  <w:style w:type="character" w:styleId="a8">
    <w:name w:val="Emphasis"/>
    <w:qFormat/>
    <w:rsid w:val="00900E3C"/>
    <w:rPr>
      <w:i/>
      <w:iCs/>
    </w:rPr>
  </w:style>
  <w:style w:type="paragraph" w:styleId="a9">
    <w:name w:val="List Paragraph"/>
    <w:basedOn w:val="a"/>
    <w:qFormat/>
    <w:rsid w:val="00900E3C"/>
    <w:pPr>
      <w:suppressAutoHyphens w:val="0"/>
      <w:spacing w:after="0"/>
      <w:ind w:left="720"/>
      <w:jc w:val="left"/>
    </w:pPr>
    <w:rPr>
      <w:rFonts w:ascii="Times New Roman" w:hAnsi="Times New Roman" w:cs="Times New Roman"/>
      <w:sz w:val="20"/>
      <w:szCs w:val="20"/>
      <w:lang w:val="el-GR" w:eastAsia="en-US"/>
    </w:rPr>
  </w:style>
  <w:style w:type="paragraph" w:styleId="aa">
    <w:name w:val="TOC Heading"/>
    <w:basedOn w:val="1"/>
    <w:next w:val="a"/>
    <w:uiPriority w:val="39"/>
    <w:semiHidden/>
    <w:unhideWhenUsed/>
    <w:qFormat/>
    <w:rsid w:val="00900E3C"/>
    <w:pPr>
      <w:keepLines/>
      <w:pageBreakBefore w:val="0"/>
      <w:pBdr>
        <w:top w:val="none" w:sz="0" w:space="0" w:color="auto"/>
        <w:left w:val="none" w:sz="0" w:space="0" w:color="auto"/>
        <w:bottom w:val="none" w:sz="0" w:space="0" w:color="auto"/>
        <w:right w:val="none" w:sz="0" w:space="0" w:color="auto"/>
      </w:pBdr>
      <w:suppressAutoHyphens w:val="0"/>
      <w:spacing w:before="480" w:line="276" w:lineRule="auto"/>
      <w:jc w:val="left"/>
      <w:outlineLvl w:val="9"/>
    </w:pPr>
    <w:rPr>
      <w:rFonts w:ascii="Cambria" w:hAnsi="Cambria" w:cs="Times New Roman"/>
      <w:color w:val="365F91"/>
      <w:sz w:val="28"/>
      <w:szCs w:val="28"/>
      <w:lang w:eastAsia="en-US"/>
    </w:rPr>
  </w:style>
  <w:style w:type="paragraph" w:customStyle="1" w:styleId="ab">
    <w:name w:val="διαγωνισμοι"/>
    <w:basedOn w:val="6"/>
    <w:link w:val="Char3"/>
    <w:qFormat/>
    <w:rsid w:val="00900E3C"/>
  </w:style>
  <w:style w:type="character" w:customStyle="1" w:styleId="Char3">
    <w:name w:val="διαγωνισμοι Char"/>
    <w:basedOn w:val="6Char"/>
    <w:link w:val="ab"/>
    <w:rsid w:val="00900E3C"/>
  </w:style>
  <w:style w:type="table" w:styleId="ac">
    <w:name w:val="Table Grid"/>
    <w:basedOn w:val="a1"/>
    <w:uiPriority w:val="59"/>
    <w:rsid w:val="00A826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Char4"/>
    <w:uiPriority w:val="99"/>
    <w:unhideWhenUsed/>
    <w:rsid w:val="00A826CE"/>
    <w:pPr>
      <w:tabs>
        <w:tab w:val="center" w:pos="4153"/>
        <w:tab w:val="right" w:pos="8306"/>
      </w:tabs>
      <w:suppressAutoHyphens w:val="0"/>
      <w:spacing w:after="0"/>
      <w:jc w:val="left"/>
    </w:pPr>
    <w:rPr>
      <w:rFonts w:eastAsia="Calibri" w:cs="Times New Roman"/>
      <w:szCs w:val="22"/>
      <w:lang w:val="el-GR" w:eastAsia="en-US"/>
    </w:rPr>
  </w:style>
  <w:style w:type="character" w:customStyle="1" w:styleId="Char4">
    <w:name w:val="Κεφαλίδα Char"/>
    <w:basedOn w:val="a0"/>
    <w:link w:val="ad"/>
    <w:uiPriority w:val="99"/>
    <w:rsid w:val="00A826CE"/>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672</Words>
  <Characters>3632</Characters>
  <Application>Microsoft Office Word</Application>
  <DocSecurity>0</DocSecurity>
  <Lines>30</Lines>
  <Paragraphs>8</Paragraphs>
  <ScaleCrop>false</ScaleCrop>
  <Company>Hewlett-Packard Company</Company>
  <LinksUpToDate>false</LinksUpToDate>
  <CharactersWithSpaces>4296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2023-06-22T11:24:00Z</dcterms:created>
  <dcterms:modified xsi:type="dcterms:W3CDTF">2023-06-22T11:43:00Z</dcterms:modified>
</cp:coreProperties>
</file>